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FE" w:rsidRPr="00E95AFE" w:rsidRDefault="00E95AFE" w:rsidP="00E95AFE">
      <w:pPr>
        <w:pStyle w:val="cimsor2ea"/>
      </w:pPr>
      <w:bookmarkStart w:id="0" w:name="_Toc248289883"/>
      <w:r>
        <w:t xml:space="preserve">I. </w:t>
      </w:r>
      <w:r w:rsidRPr="00E95AFE">
        <w:t>Anyakönyvi ügyek</w:t>
      </w:r>
      <w:bookmarkEnd w:id="0"/>
    </w:p>
    <w:p w:rsidR="00E95AFE" w:rsidRPr="00F1281E" w:rsidRDefault="00E95AFE" w:rsidP="00E95AFE"/>
    <w:p w:rsidR="00E95AFE" w:rsidRPr="00E95AFE" w:rsidRDefault="00E95AFE" w:rsidP="00E95AFE">
      <w:pPr>
        <w:pStyle w:val="cimsor3ea"/>
      </w:pPr>
      <w:bookmarkStart w:id="1" w:name="_Toc248289886"/>
      <w:r w:rsidRPr="00E95AFE">
        <w:t>1. Hal</w:t>
      </w:r>
      <w:r w:rsidR="007819CE">
        <w:t xml:space="preserve">áleset </w:t>
      </w:r>
      <w:r w:rsidRPr="00E95AFE">
        <w:t>any</w:t>
      </w:r>
      <w:r>
        <w:t>akönyvezés</w:t>
      </w:r>
      <w:r w:rsidR="007819CE">
        <w:t>e</w:t>
      </w:r>
      <w:bookmarkEnd w:id="1"/>
    </w:p>
    <w:p w:rsidR="00E95AFE" w:rsidRPr="00E95AFE" w:rsidRDefault="00E95AFE" w:rsidP="00E95AFE">
      <w:pPr>
        <w:rPr>
          <w:b/>
          <w:u w:val="single"/>
        </w:rPr>
      </w:pPr>
    </w:p>
    <w:p w:rsidR="00E95AFE" w:rsidRPr="00F1281E" w:rsidRDefault="00E95AFE" w:rsidP="00E95AFE">
      <w:pPr>
        <w:jc w:val="both"/>
        <w:rPr>
          <w:rFonts w:ascii="Garamond" w:hAnsi="Garamond"/>
        </w:rPr>
      </w:pPr>
      <w:r w:rsidRPr="00F1281E">
        <w:rPr>
          <w:rFonts w:ascii="Garamond" w:hAnsi="Garamond"/>
        </w:rPr>
        <w:t>Szükséges dokumentumok</w:t>
      </w:r>
    </w:p>
    <w:p w:rsidR="00E95AFE" w:rsidRPr="00F1281E" w:rsidRDefault="00E95AFE" w:rsidP="00E95AFE">
      <w:pPr>
        <w:jc w:val="both"/>
        <w:rPr>
          <w:rFonts w:ascii="Garamond" w:hAnsi="Garamond"/>
        </w:rPr>
      </w:pPr>
    </w:p>
    <w:p w:rsidR="00E95AFE" w:rsidRPr="00F1281E" w:rsidRDefault="00E95AFE" w:rsidP="00E95AFE">
      <w:pPr>
        <w:numPr>
          <w:ilvl w:val="0"/>
          <w:numId w:val="2"/>
        </w:numPr>
        <w:jc w:val="both"/>
        <w:rPr>
          <w:rFonts w:ascii="Garamond" w:hAnsi="Garamond"/>
        </w:rPr>
      </w:pPr>
      <w:r w:rsidRPr="00F1281E">
        <w:rPr>
          <w:rFonts w:ascii="Garamond" w:hAnsi="Garamond"/>
        </w:rPr>
        <w:t xml:space="preserve">a </w:t>
      </w:r>
      <w:r w:rsidR="007819CE">
        <w:rPr>
          <w:rFonts w:ascii="Garamond" w:hAnsi="Garamond"/>
        </w:rPr>
        <w:t xml:space="preserve">bejelentő </w:t>
      </w:r>
      <w:r w:rsidRPr="00F1281E">
        <w:rPr>
          <w:rFonts w:ascii="Garamond" w:hAnsi="Garamond"/>
        </w:rPr>
        <w:t xml:space="preserve">személyazonosító okmánya és lakcímkártyája, </w:t>
      </w:r>
    </w:p>
    <w:p w:rsidR="00E95AFE" w:rsidRDefault="00E95AFE" w:rsidP="00E95AFE">
      <w:pPr>
        <w:numPr>
          <w:ilvl w:val="0"/>
          <w:numId w:val="2"/>
        </w:numPr>
        <w:jc w:val="both"/>
        <w:rPr>
          <w:rFonts w:ascii="Garamond" w:hAnsi="Garamond"/>
        </w:rPr>
      </w:pPr>
      <w:r w:rsidRPr="00F1281E">
        <w:rPr>
          <w:rFonts w:ascii="Garamond" w:hAnsi="Garamond"/>
        </w:rPr>
        <w:t>amennyiben meghatalmazott jár el,</w:t>
      </w:r>
      <w:r w:rsidR="007819CE">
        <w:rPr>
          <w:rFonts w:ascii="Garamond" w:hAnsi="Garamond"/>
        </w:rPr>
        <w:t xml:space="preserve"> úgy meghatalmazás is szükséges,</w:t>
      </w:r>
    </w:p>
    <w:p w:rsidR="007819CE" w:rsidRDefault="007819CE" w:rsidP="00E95AFE">
      <w:pPr>
        <w:numPr>
          <w:ilvl w:val="0"/>
          <w:numId w:val="2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halottvizsgálati</w:t>
      </w:r>
      <w:proofErr w:type="spellEnd"/>
      <w:r>
        <w:rPr>
          <w:rFonts w:ascii="Garamond" w:hAnsi="Garamond"/>
        </w:rPr>
        <w:t xml:space="preserve"> bizonyítvány (orvos tölti ki),</w:t>
      </w:r>
    </w:p>
    <w:p w:rsidR="007819CE" w:rsidRPr="00F1281E" w:rsidRDefault="007819CE" w:rsidP="00E95AFE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az elhunyt személyi okmányai (személyi igazolvány, lakcím igazolvány, útlevél, vezetői engedély).</w:t>
      </w:r>
    </w:p>
    <w:p w:rsidR="00E95AFE" w:rsidRPr="00F1281E" w:rsidRDefault="00E95AFE" w:rsidP="00E95AFE">
      <w:pPr>
        <w:jc w:val="both"/>
        <w:rPr>
          <w:rFonts w:ascii="Garamond" w:hAnsi="Garamond"/>
        </w:rPr>
      </w:pPr>
    </w:p>
    <w:p w:rsidR="00E95AFE" w:rsidRPr="00F1281E" w:rsidRDefault="007819CE" w:rsidP="007819CE">
      <w:pPr>
        <w:rPr>
          <w:rFonts w:ascii="Garamond" w:hAnsi="Garamond"/>
        </w:rPr>
      </w:pPr>
      <w:r>
        <w:rPr>
          <w:rFonts w:ascii="Garamond" w:hAnsi="Garamond"/>
        </w:rPr>
        <w:t>Az eljárás illetékmentes.</w:t>
      </w:r>
      <w:r w:rsidR="00E95AFE" w:rsidRPr="00F1281E">
        <w:rPr>
          <w:rFonts w:ascii="Garamond" w:hAnsi="Garamond"/>
        </w:rPr>
        <w:br/>
      </w:r>
    </w:p>
    <w:p w:rsidR="00E95AFE" w:rsidRPr="00F1281E" w:rsidRDefault="00E95AFE" w:rsidP="00E95AFE">
      <w:pPr>
        <w:jc w:val="both"/>
        <w:rPr>
          <w:rFonts w:ascii="Garamond" w:hAnsi="Garamond"/>
        </w:rPr>
      </w:pPr>
      <w:r w:rsidRPr="00F1281E">
        <w:rPr>
          <w:rFonts w:ascii="Garamond" w:hAnsi="Garamond"/>
        </w:rPr>
        <w:t>Irányadó jogszabályok:</w:t>
      </w:r>
      <w:r w:rsidRPr="00F1281E">
        <w:rPr>
          <w:rFonts w:ascii="Garamond" w:hAnsi="Garamond"/>
        </w:rPr>
        <w:tab/>
      </w:r>
    </w:p>
    <w:p w:rsidR="00E95AFE" w:rsidRPr="00F1281E" w:rsidRDefault="00E95AFE" w:rsidP="00E95AFE">
      <w:pPr>
        <w:jc w:val="both"/>
        <w:rPr>
          <w:rFonts w:ascii="Garamond" w:hAnsi="Garamond"/>
        </w:rPr>
      </w:pPr>
      <w:r w:rsidRPr="00F1281E">
        <w:rPr>
          <w:rFonts w:ascii="Garamond" w:hAnsi="Garamond"/>
        </w:rPr>
        <w:t>1982. évi 17. törvényerejű rendelet az anyakönyvekről, a</w:t>
      </w:r>
      <w:r w:rsidRPr="00F1281E">
        <w:rPr>
          <w:rFonts w:ascii="Garamond" w:hAnsi="Garamond"/>
        </w:rPr>
        <w:tab/>
        <w:t xml:space="preserve"> házasságkötési eljárásról és a névviselésről</w:t>
      </w:r>
      <w:r w:rsidRPr="00F1281E">
        <w:rPr>
          <w:rFonts w:ascii="Garamond" w:hAnsi="Garamond"/>
        </w:rPr>
        <w:tab/>
      </w:r>
      <w:r w:rsidRPr="00F1281E">
        <w:rPr>
          <w:rFonts w:ascii="Garamond" w:hAnsi="Garamond"/>
        </w:rPr>
        <w:br/>
        <w:t xml:space="preserve">6/2003. (III. 7.) BM rendelet az anyakönyvekről, a házasságkötési eljárásról és a névviselésről </w:t>
      </w:r>
    </w:p>
    <w:p w:rsidR="00E95AFE" w:rsidRPr="00F1281E" w:rsidRDefault="00E95AFE" w:rsidP="00E95AFE">
      <w:proofErr w:type="gramStart"/>
      <w:r w:rsidRPr="00F1281E">
        <w:rPr>
          <w:rFonts w:ascii="Garamond" w:hAnsi="Garamond"/>
        </w:rPr>
        <w:t>az</w:t>
      </w:r>
      <w:proofErr w:type="gramEnd"/>
      <w:r w:rsidRPr="00F1281E">
        <w:rPr>
          <w:rFonts w:ascii="Garamond" w:hAnsi="Garamond"/>
        </w:rPr>
        <w:t xml:space="preserve"> illetékekről szóló 1990. évi XCIII. törvény</w:t>
      </w:r>
    </w:p>
    <w:p w:rsidR="00E95AFE" w:rsidRPr="00F1281E" w:rsidRDefault="00E95AFE" w:rsidP="00E95AFE">
      <w:pPr>
        <w:jc w:val="both"/>
      </w:pPr>
      <w:r w:rsidRPr="00F1281E">
        <w:rPr>
          <w:rFonts w:ascii="Garamond" w:hAnsi="Garamond"/>
        </w:rPr>
        <w:br/>
      </w:r>
    </w:p>
    <w:p w:rsidR="00E95AFE" w:rsidRPr="00E95AFE" w:rsidRDefault="00E95AFE" w:rsidP="00E95AFE">
      <w:pPr>
        <w:pStyle w:val="cimsor3ea"/>
      </w:pPr>
      <w:bookmarkStart w:id="2" w:name="_Toc248289887"/>
      <w:r w:rsidRPr="00E95AFE">
        <w:t>2. Anyakönyvi kivonat kérése</w:t>
      </w:r>
      <w:bookmarkEnd w:id="2"/>
    </w:p>
    <w:p w:rsidR="00E95AFE" w:rsidRPr="00E95AFE" w:rsidRDefault="00E95AFE" w:rsidP="00E95AFE">
      <w:pPr>
        <w:rPr>
          <w:b/>
          <w:u w:val="single"/>
        </w:rPr>
      </w:pPr>
    </w:p>
    <w:p w:rsidR="00E95AFE" w:rsidRPr="00F1281E" w:rsidRDefault="00E95AFE" w:rsidP="00E95AFE">
      <w:pPr>
        <w:autoSpaceDE w:val="0"/>
        <w:autoSpaceDN w:val="0"/>
        <w:adjustRightInd w:val="0"/>
        <w:ind w:left="426"/>
        <w:jc w:val="both"/>
        <w:rPr>
          <w:rFonts w:ascii="Garamond" w:eastAsia="Calibri" w:hAnsi="Garamond" w:cs="TimesNewRomanPSMT"/>
          <w:u w:val="single"/>
        </w:rPr>
      </w:pPr>
    </w:p>
    <w:p w:rsidR="00E95AFE" w:rsidRPr="00F1281E" w:rsidRDefault="00E95AFE" w:rsidP="00E95AFE">
      <w:pPr>
        <w:autoSpaceDE w:val="0"/>
        <w:autoSpaceDN w:val="0"/>
        <w:adjustRightInd w:val="0"/>
        <w:ind w:left="426"/>
        <w:jc w:val="both"/>
        <w:rPr>
          <w:rFonts w:ascii="Garamond" w:eastAsia="Calibri" w:hAnsi="Garamond" w:cs="TimesNewRomanPSMT"/>
        </w:rPr>
      </w:pPr>
      <w:r w:rsidRPr="00F1281E">
        <w:rPr>
          <w:rFonts w:ascii="Garamond" w:eastAsia="Calibri" w:hAnsi="Garamond" w:cs="TimesNewRomanPSMT"/>
        </w:rPr>
        <w:t>Ki veheti igénybe</w:t>
      </w:r>
    </w:p>
    <w:p w:rsidR="00E95AFE" w:rsidRPr="00F1281E" w:rsidRDefault="00E95AFE" w:rsidP="00E95AFE">
      <w:pPr>
        <w:autoSpaceDE w:val="0"/>
        <w:autoSpaceDN w:val="0"/>
        <w:adjustRightInd w:val="0"/>
        <w:ind w:left="426"/>
        <w:jc w:val="both"/>
        <w:rPr>
          <w:rFonts w:ascii="Garamond" w:eastAsia="Calibri" w:hAnsi="Garamond" w:cs="TimesNewRomanPSMT"/>
        </w:rPr>
      </w:pPr>
    </w:p>
    <w:p w:rsidR="00E95AFE" w:rsidRPr="00F1281E" w:rsidRDefault="00E95AFE" w:rsidP="00E95AFE">
      <w:pPr>
        <w:autoSpaceDE w:val="0"/>
        <w:autoSpaceDN w:val="0"/>
        <w:adjustRightInd w:val="0"/>
        <w:ind w:left="426"/>
        <w:jc w:val="both"/>
        <w:rPr>
          <w:rFonts w:ascii="Garamond" w:eastAsia="Calibri" w:hAnsi="Garamond" w:cs="TimesNewRomanPSMT"/>
        </w:rPr>
      </w:pPr>
      <w:r w:rsidRPr="00F1281E">
        <w:rPr>
          <w:rFonts w:ascii="Garamond" w:eastAsia="Calibri" w:hAnsi="Garamond" w:cs="TimesNewRomanPSMT"/>
        </w:rPr>
        <w:t>Személyesen megjelenő kérelmező esetében be kell mutatni:</w:t>
      </w:r>
    </w:p>
    <w:p w:rsidR="00E95AFE" w:rsidRPr="00F1281E" w:rsidRDefault="00E95AFE" w:rsidP="00E95A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eastAsia="Calibri" w:hAnsi="Garamond" w:cs="TimesNewRomanPSMT"/>
        </w:rPr>
      </w:pPr>
      <w:r w:rsidRPr="00F1281E">
        <w:rPr>
          <w:rFonts w:ascii="Garamond" w:eastAsia="Calibri" w:hAnsi="Garamond" w:cs="TimesNewRomanPSMT"/>
        </w:rPr>
        <w:t>személyazonosításra alkalmas igazolványt,</w:t>
      </w:r>
    </w:p>
    <w:p w:rsidR="00E95AFE" w:rsidRPr="00F1281E" w:rsidRDefault="00E95AFE" w:rsidP="00E95A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eastAsia="Calibri" w:hAnsi="Garamond" w:cs="TimesNewRomanPSMT"/>
        </w:rPr>
      </w:pPr>
      <w:r w:rsidRPr="00F1281E">
        <w:rPr>
          <w:rFonts w:ascii="Garamond" w:eastAsia="Calibri" w:hAnsi="Garamond" w:cs="TimesNewRomanPSMT"/>
        </w:rPr>
        <w:t>lakcím</w:t>
      </w:r>
      <w:r w:rsidR="007819CE">
        <w:rPr>
          <w:rFonts w:ascii="Garamond" w:eastAsia="Calibri" w:hAnsi="Garamond" w:cs="TimesNewRomanPSMT"/>
        </w:rPr>
        <w:t>et igazoló hatósági igazolványt.</w:t>
      </w:r>
    </w:p>
    <w:p w:rsidR="00E95AFE" w:rsidRPr="00F1281E" w:rsidRDefault="00E95AFE" w:rsidP="00E95AFE">
      <w:pPr>
        <w:autoSpaceDE w:val="0"/>
        <w:autoSpaceDN w:val="0"/>
        <w:adjustRightInd w:val="0"/>
        <w:ind w:left="426"/>
        <w:jc w:val="both"/>
        <w:rPr>
          <w:rFonts w:ascii="Garamond" w:eastAsia="Calibri" w:hAnsi="Garamond" w:cs="TimesNewRomanPSMT"/>
        </w:rPr>
      </w:pPr>
    </w:p>
    <w:p w:rsidR="00E95AFE" w:rsidRPr="00F1281E" w:rsidRDefault="00E95AFE" w:rsidP="00E95AFE">
      <w:pPr>
        <w:autoSpaceDE w:val="0"/>
        <w:autoSpaceDN w:val="0"/>
        <w:adjustRightInd w:val="0"/>
        <w:ind w:left="426"/>
        <w:jc w:val="both"/>
        <w:rPr>
          <w:rFonts w:ascii="Garamond" w:eastAsia="Calibri" w:hAnsi="Garamond" w:cs="TimesNewRomanPSMT"/>
        </w:rPr>
      </w:pPr>
      <w:r w:rsidRPr="00F1281E">
        <w:rPr>
          <w:rFonts w:ascii="Garamond" w:eastAsia="Calibri" w:hAnsi="Garamond" w:cs="TimesNewRomanPSMT"/>
        </w:rPr>
        <w:t>Eljárás tárgya</w:t>
      </w:r>
    </w:p>
    <w:p w:rsidR="00E95AFE" w:rsidRPr="00F1281E" w:rsidRDefault="00E95AFE" w:rsidP="00E95AFE">
      <w:pPr>
        <w:autoSpaceDE w:val="0"/>
        <w:autoSpaceDN w:val="0"/>
        <w:adjustRightInd w:val="0"/>
        <w:ind w:left="426"/>
        <w:jc w:val="both"/>
        <w:rPr>
          <w:rFonts w:ascii="Garamond" w:eastAsia="Calibri" w:hAnsi="Garamond" w:cs="TimesNewRomanPSMT"/>
        </w:rPr>
      </w:pPr>
    </w:p>
    <w:p w:rsidR="00E95AFE" w:rsidRPr="00F1281E" w:rsidRDefault="00E95AFE" w:rsidP="00E95AFE">
      <w:pPr>
        <w:autoSpaceDE w:val="0"/>
        <w:autoSpaceDN w:val="0"/>
        <w:adjustRightInd w:val="0"/>
        <w:ind w:left="426"/>
        <w:jc w:val="both"/>
        <w:rPr>
          <w:rFonts w:ascii="Garamond" w:eastAsia="Calibri" w:hAnsi="Garamond" w:cs="TimesNewRomanPSMT"/>
        </w:rPr>
      </w:pPr>
      <w:r w:rsidRPr="00F1281E">
        <w:rPr>
          <w:rFonts w:ascii="Garamond" w:eastAsia="Calibri" w:hAnsi="Garamond" w:cs="TimesNewRomanPSMT"/>
        </w:rPr>
        <w:t>Születési, házassági, halotti anyakönyvi kivonatot személyesen, postán és meghatalmazással</w:t>
      </w:r>
    </w:p>
    <w:p w:rsidR="00E95AFE" w:rsidRPr="00F1281E" w:rsidRDefault="00E95AFE" w:rsidP="00E95AFE">
      <w:pPr>
        <w:autoSpaceDE w:val="0"/>
        <w:autoSpaceDN w:val="0"/>
        <w:adjustRightInd w:val="0"/>
        <w:ind w:left="426"/>
        <w:jc w:val="both"/>
        <w:rPr>
          <w:rFonts w:ascii="Garamond" w:eastAsia="Calibri" w:hAnsi="Garamond" w:cs="TimesNewRomanPSMT"/>
        </w:rPr>
      </w:pPr>
      <w:proofErr w:type="gramStart"/>
      <w:r w:rsidRPr="00F1281E">
        <w:rPr>
          <w:rFonts w:ascii="Garamond" w:eastAsia="Calibri" w:hAnsi="Garamond" w:cs="TimesNewRomanPSMT"/>
        </w:rPr>
        <w:t>meghatalmazott</w:t>
      </w:r>
      <w:proofErr w:type="gramEnd"/>
      <w:r w:rsidRPr="00F1281E">
        <w:rPr>
          <w:rFonts w:ascii="Garamond" w:eastAsia="Calibri" w:hAnsi="Garamond" w:cs="TimesNewRomanPSMT"/>
        </w:rPr>
        <w:t xml:space="preserve"> útján lehet kérni.</w:t>
      </w:r>
    </w:p>
    <w:p w:rsidR="00E95AFE" w:rsidRPr="00F1281E" w:rsidRDefault="00E95AFE" w:rsidP="00E95AFE">
      <w:pPr>
        <w:autoSpaceDE w:val="0"/>
        <w:autoSpaceDN w:val="0"/>
        <w:adjustRightInd w:val="0"/>
        <w:ind w:left="426"/>
        <w:jc w:val="both"/>
        <w:rPr>
          <w:rFonts w:ascii="Garamond" w:eastAsia="Calibri" w:hAnsi="Garamond" w:cs="TimesNewRomanPSMT"/>
        </w:rPr>
      </w:pPr>
      <w:r w:rsidRPr="00F1281E">
        <w:rPr>
          <w:rFonts w:ascii="Garamond" w:eastAsia="Calibri" w:hAnsi="Garamond" w:cs="TimesNewRomanPSMT"/>
        </w:rPr>
        <w:t>A kivonatot a születés, a házasságkötés és haláleset helye szerinti anyakönyvvezetőnél kell</w:t>
      </w:r>
    </w:p>
    <w:p w:rsidR="00E95AFE" w:rsidRPr="00F1281E" w:rsidRDefault="00E95AFE" w:rsidP="00E95AFE">
      <w:pPr>
        <w:autoSpaceDE w:val="0"/>
        <w:autoSpaceDN w:val="0"/>
        <w:adjustRightInd w:val="0"/>
        <w:ind w:left="426"/>
        <w:jc w:val="both"/>
        <w:rPr>
          <w:rFonts w:ascii="Garamond" w:eastAsia="Calibri" w:hAnsi="Garamond" w:cs="TimesNewRomanPSMT"/>
        </w:rPr>
      </w:pPr>
      <w:proofErr w:type="gramStart"/>
      <w:r w:rsidRPr="00F1281E">
        <w:rPr>
          <w:rFonts w:ascii="Garamond" w:eastAsia="Calibri" w:hAnsi="Garamond" w:cs="TimesNewRomanPSMT"/>
        </w:rPr>
        <w:t>kérni</w:t>
      </w:r>
      <w:proofErr w:type="gramEnd"/>
      <w:r w:rsidRPr="00F1281E">
        <w:rPr>
          <w:rFonts w:ascii="Garamond" w:eastAsia="Calibri" w:hAnsi="Garamond" w:cs="TimesNewRomanPSMT"/>
        </w:rPr>
        <w:t>. (nem a lakóhely a meghatározó)</w:t>
      </w:r>
    </w:p>
    <w:p w:rsidR="00E95AFE" w:rsidRPr="00F1281E" w:rsidRDefault="00E95AFE" w:rsidP="00E95AFE">
      <w:pPr>
        <w:autoSpaceDE w:val="0"/>
        <w:autoSpaceDN w:val="0"/>
        <w:adjustRightInd w:val="0"/>
        <w:ind w:left="426"/>
        <w:jc w:val="both"/>
        <w:rPr>
          <w:rFonts w:ascii="Garamond" w:eastAsia="Calibri" w:hAnsi="Garamond" w:cs="TimesNewRomanPSMT"/>
        </w:rPr>
      </w:pPr>
    </w:p>
    <w:p w:rsidR="00E95AFE" w:rsidRPr="00F1281E" w:rsidRDefault="00E95AFE" w:rsidP="00E95AFE">
      <w:pPr>
        <w:autoSpaceDE w:val="0"/>
        <w:autoSpaceDN w:val="0"/>
        <w:adjustRightInd w:val="0"/>
        <w:ind w:left="426"/>
        <w:jc w:val="both"/>
        <w:rPr>
          <w:rFonts w:ascii="Garamond" w:eastAsia="Calibri" w:hAnsi="Garamond" w:cs="TimesNewRomanPSMT"/>
        </w:rPr>
      </w:pPr>
      <w:r w:rsidRPr="00F1281E">
        <w:rPr>
          <w:rFonts w:ascii="Garamond" w:eastAsia="Calibri" w:hAnsi="Garamond" w:cs="TimesNewRomanPSMT"/>
        </w:rPr>
        <w:t>Az eljárás díja</w:t>
      </w:r>
    </w:p>
    <w:p w:rsidR="00E95AFE" w:rsidRPr="00F1281E" w:rsidRDefault="00E95AFE" w:rsidP="00E95AFE">
      <w:pPr>
        <w:autoSpaceDE w:val="0"/>
        <w:autoSpaceDN w:val="0"/>
        <w:adjustRightInd w:val="0"/>
        <w:ind w:left="426"/>
        <w:jc w:val="both"/>
        <w:rPr>
          <w:rFonts w:ascii="Garamond" w:eastAsia="Calibri" w:hAnsi="Garamond" w:cs="TimesNewRomanPSMT"/>
        </w:rPr>
      </w:pPr>
    </w:p>
    <w:p w:rsidR="00E95AFE" w:rsidRPr="00F1281E" w:rsidRDefault="00E95AFE" w:rsidP="00E95AFE">
      <w:pPr>
        <w:autoSpaceDE w:val="0"/>
        <w:autoSpaceDN w:val="0"/>
        <w:adjustRightInd w:val="0"/>
        <w:ind w:left="426"/>
        <w:jc w:val="both"/>
        <w:rPr>
          <w:rFonts w:ascii="Garamond" w:eastAsia="Calibri" w:hAnsi="Garamond" w:cs="TimesNewRomanPSMT"/>
        </w:rPr>
      </w:pPr>
      <w:r w:rsidRPr="00F1281E">
        <w:rPr>
          <w:rFonts w:ascii="Garamond" w:eastAsia="Calibri" w:hAnsi="Garamond" w:cs="TimesNewRomanPSMT"/>
        </w:rPr>
        <w:t xml:space="preserve">Általános esetben 2.000.-Ft értékű illetékbélyeg szükséges az anyakönyvi kivonat kiváltásához. </w:t>
      </w:r>
      <w:r w:rsidRPr="00F1281E">
        <w:rPr>
          <w:rFonts w:ascii="Garamond" w:hAnsi="Garamond"/>
        </w:rPr>
        <w:t>Az</w:t>
      </w:r>
      <w:r w:rsidRPr="00F1281E">
        <w:rPr>
          <w:rFonts w:ascii="Garamond" w:hAnsi="Garamond"/>
        </w:rPr>
        <w:tab/>
        <w:t xml:space="preserve"> illetékmentességről, ill. kötelezettségről az anyakönyvvezető tájékoztatást </w:t>
      </w:r>
      <w:proofErr w:type="gramStart"/>
      <w:r w:rsidRPr="00F1281E">
        <w:rPr>
          <w:rFonts w:ascii="Garamond" w:hAnsi="Garamond"/>
        </w:rPr>
        <w:t>ad</w:t>
      </w:r>
      <w:r w:rsidRPr="00F1281E">
        <w:rPr>
          <w:rFonts w:ascii="Garamond" w:hAnsi="Garamond"/>
        </w:rPr>
        <w:tab/>
        <w:t>.</w:t>
      </w:r>
      <w:proofErr w:type="gramEnd"/>
      <w:r w:rsidRPr="00F1281E">
        <w:rPr>
          <w:rFonts w:ascii="Garamond" w:hAnsi="Garamond"/>
        </w:rPr>
        <w:br/>
      </w:r>
    </w:p>
    <w:p w:rsidR="00E95AFE" w:rsidRPr="00F1281E" w:rsidRDefault="00E95AFE" w:rsidP="00E95AFE">
      <w:pPr>
        <w:autoSpaceDE w:val="0"/>
        <w:autoSpaceDN w:val="0"/>
        <w:adjustRightInd w:val="0"/>
        <w:ind w:left="426"/>
        <w:jc w:val="both"/>
        <w:rPr>
          <w:rFonts w:ascii="Garamond" w:eastAsia="Calibri" w:hAnsi="Garamond" w:cs="TimesNewRomanPSMT"/>
        </w:rPr>
      </w:pPr>
    </w:p>
    <w:p w:rsidR="00E95AFE" w:rsidRDefault="00E95AFE" w:rsidP="00E95AFE">
      <w:pPr>
        <w:pStyle w:val="cimsor3ea"/>
      </w:pPr>
      <w:bookmarkStart w:id="3" w:name="_Toc248289888"/>
    </w:p>
    <w:p w:rsidR="00E95AFE" w:rsidRPr="00E95AFE" w:rsidRDefault="00E95AFE" w:rsidP="00E95AFE">
      <w:pPr>
        <w:pStyle w:val="cimsor3ea"/>
      </w:pPr>
      <w:r w:rsidRPr="00E95AFE">
        <w:t>3. Magyar állampolgár külföldön történt anyakönyvi eseményének hazai anyakönyvvezetése</w:t>
      </w:r>
      <w:bookmarkEnd w:id="3"/>
    </w:p>
    <w:p w:rsidR="00E95AFE" w:rsidRPr="00F1281E" w:rsidRDefault="00E95AFE" w:rsidP="00E95AFE">
      <w:pPr>
        <w:pStyle w:val="cimsor2ea"/>
      </w:pP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  <w:r w:rsidRPr="00F1281E">
        <w:rPr>
          <w:rFonts w:ascii="Garamond" w:hAnsi="Garamond"/>
        </w:rPr>
        <w:t>Eljárás tárgya</w:t>
      </w: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  <w:r w:rsidRPr="00F1281E">
        <w:rPr>
          <w:rFonts w:ascii="Garamond" w:hAnsi="Garamond"/>
        </w:rPr>
        <w:t>Ha magyar állampolgár külföldön születik, házasságot köt vagy meghal, akkor a magyar anyakönyv csak abban az esetben tartalmazza a születést, házasságkötést illetve halálesetet, ha kérik annak hazai anyakönyvezését.</w:t>
      </w: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  <w:r w:rsidRPr="00F1281E">
        <w:rPr>
          <w:rFonts w:ascii="Garamond" w:hAnsi="Garamond"/>
          <w:bCs/>
        </w:rPr>
        <w:t>                                      </w:t>
      </w: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  <w:r w:rsidRPr="00F1281E">
        <w:rPr>
          <w:rFonts w:ascii="Garamond" w:hAnsi="Garamond"/>
        </w:rPr>
        <w:t xml:space="preserve">A hazai anyakönyvezést a Bevándorlási </w:t>
      </w:r>
      <w:proofErr w:type="gramStart"/>
      <w:r w:rsidRPr="00F1281E">
        <w:rPr>
          <w:rFonts w:ascii="Garamond" w:hAnsi="Garamond"/>
        </w:rPr>
        <w:t>ás</w:t>
      </w:r>
      <w:proofErr w:type="gramEnd"/>
      <w:r w:rsidRPr="00F1281E">
        <w:rPr>
          <w:rFonts w:ascii="Garamond" w:hAnsi="Garamond"/>
        </w:rPr>
        <w:t xml:space="preserve"> Állampolgársági Hivatal Hazai Anyakönyvi</w:t>
      </w:r>
      <w:r w:rsidRPr="00F1281E">
        <w:rPr>
          <w:rFonts w:ascii="Garamond" w:hAnsi="Garamond"/>
        </w:rPr>
        <w:tab/>
        <w:t xml:space="preserve"> Osztálya végzi.</w:t>
      </w: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  <w:r w:rsidRPr="00F1281E">
        <w:rPr>
          <w:rFonts w:ascii="Garamond" w:hAnsi="Garamond"/>
        </w:rPr>
        <w:t>A kérelem beadásának helye:</w:t>
      </w:r>
    </w:p>
    <w:p w:rsidR="00E95AFE" w:rsidRPr="00F1281E" w:rsidRDefault="00E95AFE" w:rsidP="00E95AFE">
      <w:pPr>
        <w:numPr>
          <w:ilvl w:val="0"/>
          <w:numId w:val="5"/>
        </w:numPr>
        <w:jc w:val="both"/>
        <w:rPr>
          <w:rFonts w:ascii="Garamond" w:hAnsi="Garamond"/>
        </w:rPr>
      </w:pPr>
      <w:r w:rsidRPr="00F1281E">
        <w:rPr>
          <w:rFonts w:ascii="Garamond" w:hAnsi="Garamond"/>
        </w:rPr>
        <w:t>Magyarországon lakó kérelmező esetén a lakóhely szerint illetékes anyakönyvvezető,</w:t>
      </w:r>
    </w:p>
    <w:p w:rsidR="00E95AFE" w:rsidRPr="00F1281E" w:rsidRDefault="00E95AFE" w:rsidP="00E95AFE">
      <w:pPr>
        <w:numPr>
          <w:ilvl w:val="0"/>
          <w:numId w:val="5"/>
        </w:numPr>
        <w:jc w:val="both"/>
        <w:rPr>
          <w:rFonts w:ascii="Garamond" w:hAnsi="Garamond"/>
        </w:rPr>
      </w:pPr>
      <w:r w:rsidRPr="00F1281E">
        <w:rPr>
          <w:rFonts w:ascii="Garamond" w:hAnsi="Garamond"/>
        </w:rPr>
        <w:t>külföldön élő kérelmező esetén az illetékes magyar konzuli tisztviselő.</w:t>
      </w: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  <w:r w:rsidRPr="00F1281E">
        <w:rPr>
          <w:rFonts w:ascii="Garamond" w:hAnsi="Garamond"/>
        </w:rPr>
        <w:t> </w:t>
      </w: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  <w:r w:rsidRPr="00F1281E">
        <w:rPr>
          <w:rFonts w:ascii="Garamond" w:hAnsi="Garamond"/>
        </w:rPr>
        <w:t>Az anyakönyvvezető minden esetben jegyzőkönyvet készít a kérelemről, melyet minden mellékletével továbbít a fent említett Hivatalhoz és mellékeli az anyakönyvezés alapjául szolgáló (születési, házassági vagy halotti anyakönyvi kivonatot) idegen nyelvű okiratot, és annak hiteles magyar fordí</w:t>
      </w:r>
      <w:r w:rsidR="007819CE">
        <w:rPr>
          <w:rFonts w:ascii="Garamond" w:hAnsi="Garamond"/>
        </w:rPr>
        <w:t>tását. Hiteles magyar fordítást csak</w:t>
      </w:r>
      <w:r w:rsidRPr="00F1281E">
        <w:rPr>
          <w:rFonts w:ascii="Garamond" w:hAnsi="Garamond"/>
        </w:rPr>
        <w:t xml:space="preserve"> az Országos Fordító- és Fordításhitelesítő Iroda (Budapest 1062, VI. ker. Bajza u. 52.)</w:t>
      </w:r>
      <w:r w:rsidR="007819CE">
        <w:rPr>
          <w:rFonts w:ascii="Garamond" w:hAnsi="Garamond"/>
        </w:rPr>
        <w:t xml:space="preserve"> készíthet.</w:t>
      </w: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  <w:r w:rsidRPr="00F1281E">
        <w:rPr>
          <w:rFonts w:ascii="Garamond" w:hAnsi="Garamond"/>
        </w:rPr>
        <w:t>Szükséges Dokumentumok</w:t>
      </w: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</w:p>
    <w:p w:rsidR="00E95AFE" w:rsidRPr="00F1281E" w:rsidRDefault="00E95AFE" w:rsidP="00E95AFE">
      <w:pPr>
        <w:numPr>
          <w:ilvl w:val="0"/>
          <w:numId w:val="6"/>
        </w:numPr>
        <w:ind w:left="1134"/>
        <w:jc w:val="both"/>
        <w:rPr>
          <w:rFonts w:ascii="Garamond" w:hAnsi="Garamond"/>
        </w:rPr>
      </w:pPr>
      <w:r w:rsidRPr="00F1281E">
        <w:rPr>
          <w:rFonts w:ascii="Garamond" w:hAnsi="Garamond"/>
        </w:rPr>
        <w:t xml:space="preserve">az anyakönyvi esemény alapjául szolgáló külföldi okirat </w:t>
      </w:r>
      <w:r w:rsidR="007819CE">
        <w:rPr>
          <w:rFonts w:ascii="Garamond" w:hAnsi="Garamond"/>
        </w:rPr>
        <w:t>és annak hiteles magyar fordítása.</w:t>
      </w:r>
    </w:p>
    <w:p w:rsidR="00E95AFE" w:rsidRPr="00F1281E" w:rsidRDefault="00E95AFE" w:rsidP="00E95AFE">
      <w:pPr>
        <w:numPr>
          <w:ilvl w:val="0"/>
          <w:numId w:val="6"/>
        </w:numPr>
        <w:ind w:left="1134"/>
        <w:jc w:val="both"/>
        <w:rPr>
          <w:rFonts w:ascii="Garamond" w:hAnsi="Garamond"/>
        </w:rPr>
      </w:pPr>
      <w:r w:rsidRPr="00F1281E">
        <w:rPr>
          <w:rFonts w:ascii="Garamond" w:hAnsi="Garamond"/>
        </w:rPr>
        <w:t>minden esetben igazolni kell az anyakönyvezéssel érintett személy magyar állampolgárságát, ami történhet érvényes magyar személyazonosító igazolvánnyal, érvényes magyar útlevéllel, állampolgársági bizonyítvánnyal, illetve honosítási, visszahonosítási okirattal</w:t>
      </w: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  <w:r w:rsidRPr="00F1281E">
        <w:rPr>
          <w:rFonts w:ascii="Garamond" w:hAnsi="Garamond"/>
        </w:rPr>
        <w:br/>
        <w:t>Eljárási illeték: nincs</w:t>
      </w:r>
      <w:r w:rsidRPr="00F1281E">
        <w:rPr>
          <w:rFonts w:ascii="Garamond" w:hAnsi="Garamond"/>
        </w:rPr>
        <w:tab/>
      </w:r>
      <w:r w:rsidRPr="00F1281E">
        <w:rPr>
          <w:rFonts w:ascii="Garamond" w:hAnsi="Garamond"/>
        </w:rPr>
        <w:br/>
      </w:r>
      <w:r w:rsidRPr="00F1281E">
        <w:rPr>
          <w:rFonts w:ascii="Garamond" w:hAnsi="Garamond"/>
        </w:rPr>
        <w:br/>
        <w:t xml:space="preserve">Irányadó jogszabályok: </w:t>
      </w: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  <w:r w:rsidRPr="00F1281E">
        <w:rPr>
          <w:rFonts w:ascii="Garamond" w:hAnsi="Garamond"/>
        </w:rPr>
        <w:t>- 1982. évi 17. törvényerejű rendelet az anyakönyvekről, a házasságkötési eljárásról és a</w:t>
      </w:r>
      <w:r w:rsidRPr="00F1281E">
        <w:rPr>
          <w:rFonts w:ascii="Garamond" w:hAnsi="Garamond"/>
        </w:rPr>
        <w:tab/>
        <w:t xml:space="preserve"> névviselésről</w:t>
      </w:r>
      <w:r w:rsidRPr="00F1281E">
        <w:rPr>
          <w:rFonts w:ascii="Garamond" w:hAnsi="Garamond"/>
        </w:rPr>
        <w:tab/>
      </w:r>
      <w:r w:rsidRPr="00F1281E">
        <w:rPr>
          <w:rFonts w:ascii="Garamond" w:hAnsi="Garamond"/>
        </w:rPr>
        <w:br/>
        <w:t>- 6/2003. (III. 7.) BM rendelet az anyakönyvekről, a házasságkötési eljárásról és a</w:t>
      </w:r>
      <w:r w:rsidRPr="00F1281E">
        <w:rPr>
          <w:rFonts w:ascii="Garamond" w:hAnsi="Garamond"/>
        </w:rPr>
        <w:tab/>
        <w:t xml:space="preserve"> névviselésről </w:t>
      </w:r>
    </w:p>
    <w:p w:rsidR="00E95AFE" w:rsidRPr="00F1281E" w:rsidRDefault="00E95AFE" w:rsidP="00E95AFE">
      <w:pPr>
        <w:autoSpaceDE w:val="0"/>
        <w:autoSpaceDN w:val="0"/>
        <w:adjustRightInd w:val="0"/>
        <w:ind w:left="426"/>
        <w:jc w:val="both"/>
        <w:rPr>
          <w:rFonts w:ascii="Garamond" w:hAnsi="Garamond"/>
        </w:rPr>
      </w:pPr>
    </w:p>
    <w:p w:rsidR="00E95AFE" w:rsidRPr="00F1281E" w:rsidRDefault="00E95AFE" w:rsidP="00E95AFE"/>
    <w:p w:rsidR="00E95AFE" w:rsidRPr="00F1281E" w:rsidRDefault="00E95AFE" w:rsidP="00E95AFE">
      <w:pPr>
        <w:pStyle w:val="cimsor2ea"/>
      </w:pPr>
      <w:bookmarkStart w:id="4" w:name="_Toc248289889"/>
      <w:r>
        <w:t xml:space="preserve">II. </w:t>
      </w:r>
      <w:r w:rsidRPr="00F1281E">
        <w:t>Házasság</w:t>
      </w:r>
      <w:bookmarkEnd w:id="4"/>
    </w:p>
    <w:p w:rsidR="00E95AFE" w:rsidRPr="00F1281E" w:rsidRDefault="00E95AFE" w:rsidP="00E95AFE">
      <w:pPr>
        <w:pStyle w:val="cimsor3ea"/>
      </w:pPr>
      <w:bookmarkStart w:id="5" w:name="_Toc248289890"/>
      <w:r>
        <w:t xml:space="preserve">1. </w:t>
      </w:r>
      <w:r w:rsidRPr="00F1281E">
        <w:t>Házassági névviselési forma módosítása</w:t>
      </w:r>
      <w:bookmarkEnd w:id="5"/>
    </w:p>
    <w:p w:rsidR="00E95AFE" w:rsidRPr="00F1281E" w:rsidRDefault="00E95AFE" w:rsidP="00E95AFE">
      <w:pPr>
        <w:rPr>
          <w:u w:val="single"/>
        </w:rPr>
      </w:pP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  <w:r w:rsidRPr="00F1281E">
        <w:rPr>
          <w:rFonts w:ascii="Garamond" w:hAnsi="Garamond"/>
        </w:rPr>
        <w:t xml:space="preserve">Ügymenet tárgya: </w:t>
      </w: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  <w:r w:rsidRPr="00F1281E">
        <w:rPr>
          <w:rFonts w:ascii="Garamond" w:hAnsi="Garamond"/>
        </w:rPr>
        <w:t xml:space="preserve">Házassági név változtatására irányuló kérelmet be lehet nyújtani a lakóhely szerinti anyakönyvvezetőnél és a házasságkötés helye szerinti anyakönyvvezetőnél is. </w:t>
      </w: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  <w:r w:rsidRPr="00F1281E">
        <w:rPr>
          <w:rFonts w:ascii="Garamond" w:hAnsi="Garamond"/>
        </w:rPr>
        <w:t xml:space="preserve">A névváltoztatási szándékról az anyakönyvvezető jegyzőkönyvet vesz fel. Amennyiben a lakóhely szerinti anyakönyvvezetőnél nyújtja be a kérelmet, akkor az anyakönyvvezető megküldi azt a házasságkötést nyilvántartó anyakönyvvezetőnek, ugyanis ő jogosult elbírálni azt. </w:t>
      </w: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  <w:r w:rsidRPr="00F1281E">
        <w:rPr>
          <w:rFonts w:ascii="Garamond" w:hAnsi="Garamond"/>
        </w:rPr>
        <w:t>Ha a házasságkötés helye szerinti anyakönyvvezető a kérelmet teljesíti, a változást az anyakönyvbe bejegyzi, és anyakönyvi kivonatot állít ki az új névre. A változást a személyi adat- és lakcímnyilvántartásban is rögzíti. A névváltozás után 15 napja van a kérelmezőnek kicserélni az érvénytelenné vált okmányait.</w:t>
      </w: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  <w:r w:rsidRPr="00F1281E">
        <w:rPr>
          <w:rFonts w:ascii="Garamond" w:hAnsi="Garamond"/>
        </w:rPr>
        <w:t>Szükséges dokumentumok</w:t>
      </w:r>
    </w:p>
    <w:p w:rsidR="00E95AFE" w:rsidRPr="00F1281E" w:rsidRDefault="00E95AFE" w:rsidP="00E95AF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Garamond" w:hAnsi="Garamond"/>
        </w:rPr>
      </w:pPr>
      <w:r w:rsidRPr="00F1281E">
        <w:rPr>
          <w:rFonts w:ascii="Garamond" w:hAnsi="Garamond"/>
        </w:rPr>
        <w:t xml:space="preserve">a kérelmező személyazonosító okmánya és lakcímkártyája, </w:t>
      </w:r>
    </w:p>
    <w:p w:rsidR="00E95AFE" w:rsidRPr="00F1281E" w:rsidRDefault="00E95AFE" w:rsidP="00E95AF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Garamond" w:hAnsi="Garamond"/>
        </w:rPr>
      </w:pPr>
      <w:r w:rsidRPr="00F1281E">
        <w:rPr>
          <w:rFonts w:ascii="Garamond" w:hAnsi="Garamond"/>
        </w:rPr>
        <w:t xml:space="preserve">válás utáni névmódosítás esetén bontóítélet egy jogerősített példánya, </w:t>
      </w:r>
    </w:p>
    <w:p w:rsidR="00E95AFE" w:rsidRPr="00F1281E" w:rsidRDefault="00E95AFE" w:rsidP="00E95AF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Garamond" w:hAnsi="Garamond"/>
        </w:rPr>
      </w:pPr>
      <w:r w:rsidRPr="00F1281E">
        <w:rPr>
          <w:rFonts w:ascii="Garamond" w:hAnsi="Garamond"/>
        </w:rPr>
        <w:t xml:space="preserve">házassági anyakönyvi kivonat </w:t>
      </w: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  <w:r w:rsidRPr="00F1281E">
        <w:rPr>
          <w:rFonts w:ascii="Garamond" w:hAnsi="Garamond"/>
        </w:rPr>
        <w:t>Az eljárás díja</w:t>
      </w:r>
    </w:p>
    <w:p w:rsidR="00E95AFE" w:rsidRPr="00F1281E" w:rsidRDefault="00E95AFE" w:rsidP="00E95AFE">
      <w:pPr>
        <w:ind w:left="426"/>
        <w:jc w:val="both"/>
        <w:rPr>
          <w:rFonts w:ascii="Garamond" w:hAnsi="Garamond"/>
          <w:u w:val="single"/>
        </w:rPr>
      </w:pPr>
      <w:r w:rsidRPr="00F1281E">
        <w:rPr>
          <w:rFonts w:ascii="Garamond" w:hAnsi="Garamond"/>
        </w:rPr>
        <w:br/>
        <w:t xml:space="preserve">Eljárási illeték: </w:t>
      </w:r>
      <w:smartTag w:uri="urn:schemas-microsoft-com:office:smarttags" w:element="metricconverter">
        <w:smartTagPr>
          <w:attr w:name="ProductID" w:val="5000 Ft"/>
        </w:smartTagPr>
        <w:r w:rsidRPr="00F1281E">
          <w:rPr>
            <w:rFonts w:ascii="Garamond" w:hAnsi="Garamond"/>
          </w:rPr>
          <w:t>5000 Ft</w:t>
        </w:r>
      </w:smartTag>
      <w:r w:rsidRPr="00F1281E">
        <w:rPr>
          <w:rFonts w:ascii="Garamond" w:hAnsi="Garamond"/>
        </w:rPr>
        <w:t xml:space="preserve"> értékű illetékbélyeg</w:t>
      </w:r>
      <w:r w:rsidRPr="00F1281E">
        <w:rPr>
          <w:rFonts w:ascii="Garamond" w:hAnsi="Garamond"/>
        </w:rPr>
        <w:tab/>
      </w:r>
      <w:r w:rsidRPr="00F1281E">
        <w:rPr>
          <w:rFonts w:ascii="Garamond" w:hAnsi="Garamond"/>
        </w:rPr>
        <w:br/>
      </w:r>
    </w:p>
    <w:p w:rsidR="00E95AFE" w:rsidRPr="00E95AFE" w:rsidRDefault="00E95AFE" w:rsidP="00E95AFE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E95AFE">
        <w:rPr>
          <w:b/>
          <w:sz w:val="28"/>
          <w:szCs w:val="28"/>
        </w:rPr>
        <w:t xml:space="preserve">Házasságkötés </w:t>
      </w:r>
    </w:p>
    <w:p w:rsidR="00E95AFE" w:rsidRPr="00F1281E" w:rsidRDefault="00E95AFE" w:rsidP="00E95AFE">
      <w:pPr>
        <w:ind w:left="426"/>
        <w:jc w:val="center"/>
        <w:rPr>
          <w:i/>
        </w:rPr>
      </w:pPr>
    </w:p>
    <w:p w:rsidR="00E95AFE" w:rsidRPr="00F1281E" w:rsidRDefault="00E95AFE" w:rsidP="00E95AFE">
      <w:pPr>
        <w:ind w:left="426"/>
        <w:jc w:val="both"/>
        <w:rPr>
          <w:i/>
        </w:rPr>
      </w:pPr>
      <w:r w:rsidRPr="00F1281E">
        <w:rPr>
          <w:i/>
        </w:rPr>
        <w:t>Házassági szándék bejelentése</w:t>
      </w:r>
    </w:p>
    <w:p w:rsidR="00E95AFE" w:rsidRPr="00F1281E" w:rsidRDefault="00E95AFE" w:rsidP="00E95AFE">
      <w:pPr>
        <w:ind w:left="426"/>
        <w:jc w:val="both"/>
      </w:pPr>
    </w:p>
    <w:p w:rsidR="00E95AFE" w:rsidRPr="00F1281E" w:rsidRDefault="00E95AFE" w:rsidP="00E95AFE">
      <w:pPr>
        <w:numPr>
          <w:ilvl w:val="0"/>
          <w:numId w:val="8"/>
        </w:numPr>
        <w:spacing w:after="20"/>
        <w:jc w:val="both"/>
        <w:rPr>
          <w:rFonts w:ascii="Times" w:hAnsi="Times" w:cs="Times"/>
        </w:rPr>
      </w:pPr>
      <w:r w:rsidRPr="00F1281E">
        <w:rPr>
          <w:rFonts w:ascii="Times" w:hAnsi="Times" w:cs="Times"/>
        </w:rPr>
        <w:t>A házasuló a házassági szándékát személyesen jelenti be és erről az anyakönyvvezető jegyzőkönyvet vesz fel.</w:t>
      </w:r>
    </w:p>
    <w:p w:rsidR="00E95AFE" w:rsidRPr="00F1281E" w:rsidRDefault="00E95AFE" w:rsidP="00E95AFE">
      <w:pPr>
        <w:numPr>
          <w:ilvl w:val="0"/>
          <w:numId w:val="8"/>
        </w:numPr>
        <w:spacing w:after="20"/>
        <w:jc w:val="both"/>
        <w:rPr>
          <w:rFonts w:ascii="Times" w:hAnsi="Times" w:cs="Times"/>
        </w:rPr>
      </w:pPr>
      <w:r w:rsidRPr="00F1281E">
        <w:rPr>
          <w:rFonts w:ascii="Times" w:hAnsi="Times" w:cs="Times"/>
        </w:rPr>
        <w:t>A házasulók egyike – ha magyarországi lakcímmel nem rendelkezik – a házassági szándékát – az illetékes külföldi hatóság (közjegyző, anyakönyvvezető), illetve az illetékes magyar hivatásos konzuli tisztviselő előtt tett hitelesített és hiteles magyar nyelvű fordítással ellátott nyilatkozatával – írásban is bejelentheti.</w:t>
      </w:r>
      <w:bookmarkStart w:id="6" w:name="foot_46_place"/>
      <w:r w:rsidRPr="00F1281E">
        <w:rPr>
          <w:rFonts w:ascii="Times" w:hAnsi="Times" w:cs="Times"/>
          <w:u w:val="single"/>
          <w:vertAlign w:val="superscript"/>
        </w:rPr>
        <w:t>46</w:t>
      </w:r>
      <w:bookmarkEnd w:id="6"/>
    </w:p>
    <w:p w:rsidR="00E95AFE" w:rsidRPr="00F1281E" w:rsidRDefault="00E95AFE" w:rsidP="00E95AFE">
      <w:pPr>
        <w:numPr>
          <w:ilvl w:val="0"/>
          <w:numId w:val="8"/>
        </w:numPr>
        <w:spacing w:after="20"/>
        <w:jc w:val="both"/>
        <w:rPr>
          <w:rFonts w:ascii="Times" w:hAnsi="Times" w:cs="Times"/>
        </w:rPr>
      </w:pPr>
      <w:r w:rsidRPr="00F1281E">
        <w:rPr>
          <w:rFonts w:ascii="Times" w:hAnsi="Times" w:cs="Times"/>
        </w:rPr>
        <w:t>A kiskorú számára a gyámhatóság által kiadott előzetes házasságkötési engedély a kiadástól számított hat hónapig érvényes.</w:t>
      </w:r>
    </w:p>
    <w:p w:rsidR="00E95AFE" w:rsidRPr="00F1281E" w:rsidRDefault="00E95AFE" w:rsidP="00E95AFE">
      <w:pPr>
        <w:spacing w:after="20"/>
        <w:jc w:val="both"/>
        <w:rPr>
          <w:rFonts w:ascii="Times" w:hAnsi="Times" w:cs="Times"/>
        </w:rPr>
      </w:pPr>
    </w:p>
    <w:p w:rsidR="00E95AFE" w:rsidRPr="00F1281E" w:rsidRDefault="00E95AFE" w:rsidP="00E95AFE">
      <w:pPr>
        <w:spacing w:before="160" w:after="320"/>
        <w:ind w:firstLine="708"/>
        <w:jc w:val="both"/>
        <w:rPr>
          <w:rFonts w:ascii="Times" w:hAnsi="Times" w:cs="Times"/>
          <w:i/>
          <w:iCs/>
        </w:rPr>
      </w:pPr>
      <w:bookmarkStart w:id="7" w:name="foot_67_place"/>
      <w:r w:rsidRPr="00F1281E">
        <w:rPr>
          <w:rFonts w:ascii="Times" w:hAnsi="Times" w:cs="Times"/>
          <w:i/>
          <w:iCs/>
        </w:rPr>
        <w:t>A házasságkötés időpontja, helye</w:t>
      </w:r>
    </w:p>
    <w:p w:rsidR="00E95AFE" w:rsidRPr="00F1281E" w:rsidRDefault="00E95AFE" w:rsidP="00E95AFE">
      <w:pPr>
        <w:numPr>
          <w:ilvl w:val="0"/>
          <w:numId w:val="9"/>
        </w:numPr>
        <w:spacing w:after="20"/>
        <w:jc w:val="both"/>
        <w:rPr>
          <w:rFonts w:ascii="Times" w:hAnsi="Times" w:cs="Times"/>
        </w:rPr>
      </w:pPr>
      <w:r w:rsidRPr="00F1281E">
        <w:rPr>
          <w:rFonts w:ascii="Times" w:hAnsi="Times" w:cs="Times"/>
        </w:rPr>
        <w:t xml:space="preserve">Az anyakönyvvezető a házasságkötés időpontját a házasulók kívánságának figyelembevételével tűzi ki, a Csjt. 3. § (2) bekezdésében meghatározott várakozási idő (30 nap) elteltének figyelembevételével. </w:t>
      </w:r>
    </w:p>
    <w:p w:rsidR="00E95AFE" w:rsidRPr="00F1281E" w:rsidRDefault="00E95AFE" w:rsidP="00E95AFE">
      <w:pPr>
        <w:numPr>
          <w:ilvl w:val="0"/>
          <w:numId w:val="9"/>
        </w:numPr>
        <w:spacing w:after="20"/>
        <w:jc w:val="both"/>
        <w:rPr>
          <w:rFonts w:ascii="Times" w:hAnsi="Times" w:cs="Times"/>
        </w:rPr>
      </w:pPr>
      <w:r w:rsidRPr="00F1281E">
        <w:rPr>
          <w:rFonts w:ascii="Times" w:hAnsi="Times" w:cs="Times"/>
        </w:rPr>
        <w:t xml:space="preserve">A 30 napos várakozási idő alóli felmentés megadásáról a tervezett házasságkötés helye szerint illetékes jegyző a kérelem benyújtásától számított 8 napon belül dönt. A felmentés indokaként a kérelemben meghatározott </w:t>
      </w:r>
      <w:proofErr w:type="gramStart"/>
      <w:r w:rsidRPr="00F1281E">
        <w:rPr>
          <w:rFonts w:ascii="Times" w:hAnsi="Times" w:cs="Times"/>
        </w:rPr>
        <w:t>okot hitelt</w:t>
      </w:r>
      <w:proofErr w:type="gramEnd"/>
      <w:r w:rsidRPr="00F1281E">
        <w:rPr>
          <w:rFonts w:ascii="Times" w:hAnsi="Times" w:cs="Times"/>
        </w:rPr>
        <w:t xml:space="preserve"> érdemlő módon igazolnia kell a kérelmezőnek.</w:t>
      </w:r>
    </w:p>
    <w:p w:rsidR="00E95AFE" w:rsidRPr="00F1281E" w:rsidRDefault="00E95AFE" w:rsidP="00E95AFE">
      <w:pPr>
        <w:numPr>
          <w:ilvl w:val="0"/>
          <w:numId w:val="9"/>
        </w:numPr>
        <w:spacing w:after="20"/>
        <w:jc w:val="both"/>
        <w:rPr>
          <w:rFonts w:ascii="Times" w:hAnsi="Times" w:cs="Times"/>
        </w:rPr>
      </w:pPr>
      <w:r w:rsidRPr="00F1281E">
        <w:rPr>
          <w:rFonts w:ascii="Times" w:hAnsi="Times" w:cs="Times"/>
        </w:rPr>
        <w:t>Ha a házasságkötést megelőző eljárásról készített jegyzőkönyv felvétele óta egy év eltelt és a házasságot nem kötötték meg, az eljárást meg kell ismételni.</w:t>
      </w:r>
      <w:bookmarkEnd w:id="7"/>
    </w:p>
    <w:p w:rsidR="00E95AFE" w:rsidRPr="00F1281E" w:rsidRDefault="00E95AFE" w:rsidP="00E95AFE">
      <w:pPr>
        <w:numPr>
          <w:ilvl w:val="0"/>
          <w:numId w:val="9"/>
        </w:numPr>
        <w:spacing w:after="20"/>
        <w:jc w:val="both"/>
        <w:rPr>
          <w:rFonts w:ascii="Times" w:hAnsi="Times" w:cs="Times"/>
        </w:rPr>
      </w:pPr>
      <w:r w:rsidRPr="00F1281E">
        <w:rPr>
          <w:rFonts w:ascii="Times" w:hAnsi="Times" w:cs="Times"/>
        </w:rPr>
        <w:t>Ha a házasságkötés időpontját a hivatali munkaidőn túli időpontra kérik a házasulók, akkor ezt kérelmezni kell az anyakönyvvezetőnél.</w:t>
      </w:r>
    </w:p>
    <w:p w:rsidR="00E95AFE" w:rsidRPr="00F1281E" w:rsidRDefault="00E95AFE" w:rsidP="00E95AFE">
      <w:pPr>
        <w:numPr>
          <w:ilvl w:val="0"/>
          <w:numId w:val="9"/>
        </w:numPr>
        <w:spacing w:after="20"/>
        <w:jc w:val="both"/>
        <w:rPr>
          <w:rFonts w:ascii="Times" w:hAnsi="Times" w:cs="Times"/>
        </w:rPr>
      </w:pPr>
      <w:r w:rsidRPr="00F1281E">
        <w:rPr>
          <w:rFonts w:ascii="Times" w:hAnsi="Times" w:cs="Times"/>
        </w:rPr>
        <w:lastRenderedPageBreak/>
        <w:t xml:space="preserve">Ha a házasságkötés helyszínéül nem a hivatalos házasságkötő termet kérik a házasulók, akkor a </w:t>
      </w:r>
      <w:proofErr w:type="gramStart"/>
      <w:r w:rsidRPr="00F1281E">
        <w:rPr>
          <w:rFonts w:ascii="Times" w:hAnsi="Times" w:cs="Times"/>
        </w:rPr>
        <w:t>házasságkötés  helyére</w:t>
      </w:r>
      <w:proofErr w:type="gramEnd"/>
      <w:r w:rsidRPr="00F1281E">
        <w:rPr>
          <w:rFonts w:ascii="Times" w:hAnsi="Times" w:cs="Times"/>
        </w:rPr>
        <w:t xml:space="preserve"> vonatkozóan is kérelmet kell </w:t>
      </w:r>
      <w:proofErr w:type="spellStart"/>
      <w:r w:rsidRPr="00F1281E">
        <w:rPr>
          <w:rFonts w:ascii="Times" w:hAnsi="Times" w:cs="Times"/>
        </w:rPr>
        <w:t>benyújatni</w:t>
      </w:r>
      <w:proofErr w:type="spellEnd"/>
      <w:r w:rsidRPr="00F1281E">
        <w:rPr>
          <w:rFonts w:ascii="Times" w:hAnsi="Times" w:cs="Times"/>
        </w:rPr>
        <w:t>.</w:t>
      </w:r>
    </w:p>
    <w:p w:rsidR="00E95AFE" w:rsidRPr="00F1281E" w:rsidRDefault="00E95AFE" w:rsidP="00E95AFE">
      <w:pPr>
        <w:spacing w:after="20"/>
        <w:jc w:val="both"/>
        <w:rPr>
          <w:rFonts w:ascii="Times" w:hAnsi="Times" w:cs="Times"/>
        </w:rPr>
      </w:pPr>
    </w:p>
    <w:p w:rsidR="00E95AFE" w:rsidRDefault="00E95AFE" w:rsidP="007819CE">
      <w:pPr>
        <w:jc w:val="both"/>
        <w:rPr>
          <w:rFonts w:ascii="Times" w:hAnsi="Times" w:cs="Times"/>
        </w:rPr>
      </w:pPr>
      <w:r w:rsidRPr="00F1281E">
        <w:rPr>
          <w:rFonts w:ascii="Times" w:hAnsi="Times" w:cs="Times"/>
        </w:rPr>
        <w:t>A hivatali időn túli, illetve más helyszínen történő házasságkötés esetén a házasu</w:t>
      </w:r>
      <w:r w:rsidR="007819CE">
        <w:rPr>
          <w:rFonts w:ascii="Times" w:hAnsi="Times" w:cs="Times"/>
        </w:rPr>
        <w:t>lóknak a</w:t>
      </w:r>
      <w:r w:rsidRPr="00F1281E">
        <w:rPr>
          <w:rFonts w:ascii="Times" w:hAnsi="Times" w:cs="Times"/>
        </w:rPr>
        <w:t xml:space="preserve"> </w:t>
      </w:r>
      <w:r w:rsidR="007819CE" w:rsidRPr="007819CE">
        <w:t>Harkány Város Önkormányzata Képviselő-testületének 17/2011.(VI.30.) sz. rendelete a házasságkötés és bejegyzett élettársi kapcsolat létesítésének hivatali helyiségen kívüli, valamint a hivatali munkaidőn kívül történő engedélyezésének szabályairól, valamint az azokért fizetendő díj mértékéről</w:t>
      </w:r>
      <w:r w:rsidR="007819CE">
        <w:t xml:space="preserve"> szóló </w:t>
      </w:r>
      <w:r w:rsidRPr="00F1281E">
        <w:rPr>
          <w:rFonts w:ascii="Times" w:hAnsi="Times" w:cs="Times"/>
        </w:rPr>
        <w:t xml:space="preserve">önkormányzati rendeletben meghatározott díjakat meg kell fizetniük. </w:t>
      </w:r>
    </w:p>
    <w:p w:rsidR="007819CE" w:rsidRDefault="007819CE" w:rsidP="007819CE">
      <w:pPr>
        <w:jc w:val="both"/>
        <w:rPr>
          <w:rFonts w:ascii="Times" w:hAnsi="Times" w:cs="Times"/>
        </w:rPr>
      </w:pPr>
    </w:p>
    <w:p w:rsidR="007819CE" w:rsidRPr="007819CE" w:rsidRDefault="007819CE" w:rsidP="007819CE">
      <w:pPr>
        <w:spacing w:before="100" w:beforeAutospacing="1" w:after="100" w:afterAutospacing="1"/>
        <w:rPr>
          <w:b/>
          <w:u w:val="single"/>
        </w:rPr>
      </w:pPr>
      <w:r w:rsidRPr="007819CE">
        <w:rPr>
          <w:b/>
          <w:u w:val="single"/>
        </w:rPr>
        <w:t>Külföldi állampolgár házasságkötése Magyarországon</w:t>
      </w:r>
    </w:p>
    <w:p w:rsidR="007819CE" w:rsidRPr="005D650C" w:rsidRDefault="007819CE" w:rsidP="007819CE">
      <w:pPr>
        <w:spacing w:before="100" w:beforeAutospacing="1" w:after="100" w:afterAutospacing="1"/>
        <w:jc w:val="both"/>
      </w:pPr>
      <w:r w:rsidRPr="005D650C">
        <w:t>A házasuló a házassági szándékát személyesen jelenti be és erről az anyakönyvvezető jegyzőkönyvet vesz fel.</w:t>
      </w:r>
    </w:p>
    <w:p w:rsidR="007819CE" w:rsidRPr="007C2310" w:rsidRDefault="007819CE" w:rsidP="007819CE">
      <w:pPr>
        <w:spacing w:before="100" w:beforeAutospacing="1" w:after="100" w:afterAutospacing="1"/>
        <w:jc w:val="both"/>
      </w:pPr>
      <w:r w:rsidRPr="007C2310">
        <w:t xml:space="preserve">A házasulók egyike – ha </w:t>
      </w:r>
      <w:r w:rsidRPr="007819CE">
        <w:rPr>
          <w:color w:val="000000" w:themeColor="text1"/>
        </w:rPr>
        <w:t xml:space="preserve">magyarországi lakcímmel nem </w:t>
      </w:r>
      <w:proofErr w:type="gramStart"/>
      <w:r w:rsidRPr="007819CE">
        <w:rPr>
          <w:color w:val="000000" w:themeColor="text1"/>
        </w:rPr>
        <w:t>rendelkezik</w:t>
      </w:r>
      <w:proofErr w:type="gramEnd"/>
      <w:r w:rsidRPr="007819CE">
        <w:rPr>
          <w:color w:val="000000" w:themeColor="text1"/>
        </w:rPr>
        <w:t xml:space="preserve"> és nem tud személyesen megjelenni</w:t>
      </w:r>
      <w:r w:rsidRPr="007C2310">
        <w:t xml:space="preserve"> – a házassági szándékát – az illetékes külföldi hatóság (közjegyző, anyakönyvvezető), illetve az illetékes magyar konzuli tisztviselő előtt tett hitelesített és hiteles magyar nyelvű fordítással ellátott nyilatkozatával – írásban is bejelentheti.</w:t>
      </w:r>
    </w:p>
    <w:p w:rsidR="007819CE" w:rsidRDefault="007819CE" w:rsidP="007819CE">
      <w:pPr>
        <w:spacing w:before="100" w:beforeAutospacing="1" w:after="100" w:afterAutospacing="1"/>
        <w:jc w:val="both"/>
      </w:pPr>
      <w:r w:rsidRPr="005D650C">
        <w:t xml:space="preserve">A házasulónak igazolnia kell személyazonosságát és állampolgárságát, továbbá a személyazonosító adatait. </w:t>
      </w:r>
      <w:r w:rsidRPr="007819CE">
        <w:rPr>
          <w:color w:val="000000" w:themeColor="text1"/>
        </w:rPr>
        <w:t>A házasságkötéshez szükséges idegen nyelvű okiratokat eredeti példányban és annak hiteles magyar fordítását is be kell becsatolni.</w:t>
      </w:r>
      <w:r w:rsidRPr="005D650C">
        <w:t xml:space="preserve"> (Hiteles fordításként az Országos Fordító és Fordításhitelesítő Intézet (OFFI</w:t>
      </w:r>
      <w:r>
        <w:t>) fogadható el.</w:t>
      </w:r>
    </w:p>
    <w:p w:rsidR="007819CE" w:rsidRPr="005D650C" w:rsidRDefault="007819CE" w:rsidP="007819CE">
      <w:pPr>
        <w:spacing w:before="100" w:beforeAutospacing="1" w:after="100" w:afterAutospacing="1"/>
      </w:pPr>
      <w:r w:rsidRPr="005D650C">
        <w:t>A házasságkötést megelőző eljárás lefolytatásához szükséges iratok:</w:t>
      </w:r>
    </w:p>
    <w:p w:rsidR="007819CE" w:rsidRPr="005D650C" w:rsidRDefault="007819CE" w:rsidP="007819CE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5D650C">
        <w:t>Érvényes külföldi úti okmány, vagy a magyar hatóság által kiállított érvényes személyazonosító igazolvány, valamint úti okmány, lakcímkártya.</w:t>
      </w:r>
    </w:p>
    <w:p w:rsidR="007819CE" w:rsidRPr="005D650C" w:rsidRDefault="007819CE" w:rsidP="007819CE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5D650C">
        <w:t>Tanúsítvány, mely tartalmazza, hogy a külföldi állampolgár Magyarországon tervezett házasságkötésének személyes joga alapján nincs törvényes akadálya. Ha a tanúsítvány a felhasználhatóság időtartamára nézve nem tartalmaz adatot, a hat hónapnál nem régebbi tanúsítvány fogadható el.</w:t>
      </w:r>
    </w:p>
    <w:p w:rsidR="007819CE" w:rsidRDefault="007819CE" w:rsidP="007819CE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5D650C">
        <w:t>Családi állapot igazolása, ha azt a tanúsítvány nem tartalmazza</w:t>
      </w:r>
    </w:p>
    <w:p w:rsidR="007819CE" w:rsidRPr="005D650C" w:rsidRDefault="007819CE" w:rsidP="007819CE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5D650C">
        <w:t>Születési anyakönyvi kivonat</w:t>
      </w:r>
    </w:p>
    <w:p w:rsidR="007819CE" w:rsidRPr="005D650C" w:rsidRDefault="007819CE" w:rsidP="007819CE">
      <w:pPr>
        <w:spacing w:before="100" w:beforeAutospacing="1" w:after="100" w:afterAutospacing="1"/>
        <w:jc w:val="both"/>
      </w:pPr>
      <w:r w:rsidRPr="005D650C">
        <w:t>A tanúsítvány olyan közokirat, amelyet a külföldi állam arra feljogosított hatósága ad ki, igazolva a külföldi házasuló személyazonosító adatait és azt, hogy a külföldi házasulónak a megnevezett magyar házasulóval történő házasságkötése az adott ország joga szerint nem ütközik akadályba.</w:t>
      </w:r>
    </w:p>
    <w:p w:rsidR="007819CE" w:rsidRDefault="007819CE" w:rsidP="007819CE">
      <w:pPr>
        <w:spacing w:before="100" w:beforeAutospacing="1" w:after="100" w:afterAutospacing="1"/>
        <w:jc w:val="both"/>
      </w:pPr>
      <w:r w:rsidRPr="005D650C">
        <w:t xml:space="preserve">A külföldön kiállított tanúsítvány – ha nemzetközi szerződésből, illetve viszonossági gyakorlatból más nem következik – a magyar törvény szerinti bizonyító erővel csak akkor rendelkezik, ha azt a kiállítás helye szerinti államban működő magyar külképviseleti hatóság diplomáciai felülhitelesítéssel látta el. </w:t>
      </w:r>
    </w:p>
    <w:p w:rsidR="007819CE" w:rsidRPr="005D650C" w:rsidRDefault="007819CE" w:rsidP="007819CE">
      <w:pPr>
        <w:spacing w:before="100" w:beforeAutospacing="1" w:after="100" w:afterAutospacing="1"/>
        <w:jc w:val="both"/>
      </w:pPr>
      <w:r w:rsidRPr="005D650C">
        <w:t>Az eljárás illetékmentes. Az idegen nyelvű okiratok beszerzésének és magyar nyelvre történő hiteles fordításának költsége a házasulókat terheli.</w:t>
      </w:r>
    </w:p>
    <w:p w:rsidR="007819CE" w:rsidRPr="005D650C" w:rsidRDefault="007819CE" w:rsidP="007819CE">
      <w:pPr>
        <w:spacing w:before="100" w:beforeAutospacing="1" w:after="100" w:afterAutospacing="1"/>
      </w:pPr>
      <w:r w:rsidRPr="005D650C">
        <w:lastRenderedPageBreak/>
        <w:t>Ha a házasuló a magyar nyelvet nem beszéli, tolmácsot kell alkalmazni. A tolmácsról a házasulók gondoskodnak.</w:t>
      </w:r>
    </w:p>
    <w:p w:rsidR="007819CE" w:rsidRDefault="007819CE" w:rsidP="007819CE">
      <w:pPr>
        <w:pStyle w:val="NormlWeb"/>
        <w:jc w:val="both"/>
      </w:pPr>
      <w:r>
        <w:t>Az anyakönyvvezető a házasságkötést megelőző eljárásról készített jegyzőkönyvet és az okiratokat felterjeszti a Kormány általános hatáskörű területi államigazgatási szervéhez, annak elbírálására, hogy a külföldi okiratok megfelelőek-e. Az ügyek egyediségére való tekintettel a jelzett iratokon, adatokon túlmenő további irat becsatolására hívható fel a kérelmező a tényállás tisztázása céljából.</w:t>
      </w:r>
    </w:p>
    <w:p w:rsidR="007819CE" w:rsidRPr="000D5F74" w:rsidRDefault="007819CE" w:rsidP="000D5F74">
      <w:pPr>
        <w:pStyle w:val="NormlWeb"/>
        <w:jc w:val="both"/>
        <w:rPr>
          <w:color w:val="000000" w:themeColor="text1"/>
        </w:rPr>
      </w:pPr>
      <w:r w:rsidRPr="000D5F74">
        <w:rPr>
          <w:color w:val="000000" w:themeColor="text1"/>
        </w:rPr>
        <w:t>A házasságkötés legkorábbi időpontjára vonatkozó harminc napos várakozási időt az anyakönyvvezető valamennyi irat, valamint a felettes szerv nyilatkozata beérkezésétől számítja.</w:t>
      </w:r>
    </w:p>
    <w:p w:rsidR="007819CE" w:rsidRPr="00FA390A" w:rsidRDefault="000D5F74" w:rsidP="007819CE">
      <w:r>
        <w:t>Magyar állampolgár részéről</w:t>
      </w:r>
      <w:r w:rsidR="007819CE" w:rsidRPr="00FA390A">
        <w:t xml:space="preserve"> benyújtandó iratok</w:t>
      </w:r>
      <w:r w:rsidR="007819CE">
        <w:t>:</w:t>
      </w:r>
    </w:p>
    <w:p w:rsidR="007819CE" w:rsidRPr="00FA390A" w:rsidRDefault="007819CE" w:rsidP="007819CE">
      <w:pPr>
        <w:numPr>
          <w:ilvl w:val="0"/>
          <w:numId w:val="11"/>
        </w:numPr>
        <w:spacing w:before="100" w:beforeAutospacing="1" w:after="100" w:afterAutospacing="1"/>
      </w:pPr>
      <w:r w:rsidRPr="00FA390A">
        <w:t>Személyazonosságot és állampolgárságot igazoló okiratok (pl.: útlevél, személyi igazolvány)</w:t>
      </w:r>
    </w:p>
    <w:p w:rsidR="007819CE" w:rsidRPr="00FA390A" w:rsidRDefault="007819CE" w:rsidP="007819CE">
      <w:pPr>
        <w:numPr>
          <w:ilvl w:val="0"/>
          <w:numId w:val="11"/>
        </w:numPr>
        <w:spacing w:before="100" w:beforeAutospacing="1" w:after="100" w:afterAutospacing="1"/>
      </w:pPr>
      <w:r w:rsidRPr="00FA390A">
        <w:t>Lakcím, lakóhely okirattal történő igazolás (lakcím kártya)</w:t>
      </w:r>
    </w:p>
    <w:p w:rsidR="007819CE" w:rsidRPr="00FA390A" w:rsidRDefault="007819CE" w:rsidP="007819CE">
      <w:pPr>
        <w:numPr>
          <w:ilvl w:val="0"/>
          <w:numId w:val="11"/>
        </w:numPr>
        <w:spacing w:before="100" w:beforeAutospacing="1" w:after="100" w:afterAutospacing="1"/>
      </w:pPr>
      <w:r>
        <w:t>Születési anyakönyvi kivonat</w:t>
      </w:r>
    </w:p>
    <w:p w:rsidR="007819CE" w:rsidRPr="00FA390A" w:rsidRDefault="007819CE" w:rsidP="007819CE">
      <w:pPr>
        <w:numPr>
          <w:ilvl w:val="0"/>
          <w:numId w:val="11"/>
        </w:numPr>
        <w:spacing w:before="100" w:beforeAutospacing="1" w:after="100" w:afterAutospacing="1"/>
        <w:rPr>
          <w:color w:val="FF0000"/>
        </w:rPr>
      </w:pPr>
      <w:r w:rsidRPr="000D5F74">
        <w:rPr>
          <w:color w:val="000000" w:themeColor="text1"/>
        </w:rPr>
        <w:t>Családi állapotot, névviselést igazoló okiratok (pl.: záradékolt házassági anyakönyvi</w:t>
      </w:r>
      <w:r w:rsidRPr="00FA390A">
        <w:t xml:space="preserve"> kivonat</w:t>
      </w:r>
      <w:r w:rsidR="000D5F74" w:rsidRPr="000D5F74">
        <w:rPr>
          <w:color w:val="000000" w:themeColor="text1"/>
        </w:rPr>
        <w:t>)</w:t>
      </w:r>
    </w:p>
    <w:p w:rsidR="007819CE" w:rsidRPr="007819CE" w:rsidRDefault="007819CE" w:rsidP="007819CE">
      <w:pPr>
        <w:jc w:val="both"/>
        <w:rPr>
          <w:b/>
        </w:rPr>
      </w:pPr>
    </w:p>
    <w:p w:rsidR="00E95AFE" w:rsidRPr="00F1281E" w:rsidRDefault="00E95AFE" w:rsidP="00E95AFE">
      <w:pPr>
        <w:spacing w:after="20"/>
        <w:ind w:left="1440"/>
        <w:jc w:val="both"/>
        <w:rPr>
          <w:rFonts w:ascii="Times" w:hAnsi="Times" w:cs="Times"/>
        </w:rPr>
      </w:pPr>
    </w:p>
    <w:p w:rsidR="00E95AFE" w:rsidRPr="007819CE" w:rsidRDefault="00E95AFE" w:rsidP="00E95AFE">
      <w:pPr>
        <w:ind w:left="426"/>
        <w:jc w:val="both"/>
        <w:rPr>
          <w:u w:val="single"/>
        </w:rPr>
      </w:pPr>
      <w:r w:rsidRPr="007819CE">
        <w:rPr>
          <w:u w:val="single"/>
        </w:rPr>
        <w:t>Irányadó jogszabályok</w:t>
      </w:r>
    </w:p>
    <w:p w:rsidR="00E95AFE" w:rsidRPr="007819CE" w:rsidRDefault="00E95AFE" w:rsidP="00E95AFE">
      <w:pPr>
        <w:ind w:left="426"/>
        <w:jc w:val="both"/>
      </w:pPr>
      <w:r w:rsidRPr="007819CE">
        <w:rPr>
          <w:u w:val="single"/>
        </w:rPr>
        <w:br/>
      </w:r>
      <w:r w:rsidR="007819CE">
        <w:t>-</w:t>
      </w:r>
      <w:r w:rsidRPr="007819CE">
        <w:t>1982. évi 17. törvényerejű rendelet az anyakönyvekről, a házasságkötési eljárásról és a névviselésről</w:t>
      </w:r>
      <w:r w:rsidRPr="007819CE">
        <w:tab/>
      </w:r>
      <w:r w:rsidRPr="007819CE">
        <w:br/>
      </w:r>
      <w:r w:rsidR="007819CE">
        <w:t>-</w:t>
      </w:r>
      <w:r w:rsidRPr="007819CE">
        <w:t>6/2003. (III. 7.) BM rendelet az anyakönyvekről, a házasságkötési eljárásról és a névviselésről</w:t>
      </w:r>
      <w:r w:rsidRPr="007819CE">
        <w:br/>
      </w:r>
      <w:r w:rsidR="007819CE">
        <w:t>-</w:t>
      </w:r>
      <w:r w:rsidRPr="007819CE">
        <w:t>1952. évi IV. törvény a házasságról, a családról és a gyámságról.</w:t>
      </w:r>
      <w:r w:rsidRPr="007819CE">
        <w:rPr>
          <w:sz w:val="17"/>
          <w:szCs w:val="17"/>
        </w:rPr>
        <w:t xml:space="preserve"> </w:t>
      </w:r>
      <w:r w:rsidRPr="007819CE">
        <w:rPr>
          <w:sz w:val="17"/>
          <w:szCs w:val="17"/>
        </w:rPr>
        <w:tab/>
      </w:r>
      <w:r w:rsidRPr="007819CE">
        <w:rPr>
          <w:sz w:val="17"/>
          <w:szCs w:val="17"/>
        </w:rPr>
        <w:br/>
      </w:r>
    </w:p>
    <w:p w:rsidR="00E95AFE" w:rsidRPr="00F1281E" w:rsidRDefault="00E95AFE" w:rsidP="00E95AFE">
      <w:pPr>
        <w:pStyle w:val="cimsor3ea"/>
      </w:pPr>
      <w:bookmarkStart w:id="8" w:name="_Toc248289993"/>
      <w:r>
        <w:t xml:space="preserve">III. </w:t>
      </w:r>
      <w:r w:rsidRPr="00F1281E">
        <w:t>Születési név változtatása miniszteri engedéllyel</w:t>
      </w:r>
      <w:bookmarkEnd w:id="8"/>
    </w:p>
    <w:p w:rsidR="00E95AFE" w:rsidRPr="00F1281E" w:rsidRDefault="00E95AFE" w:rsidP="00E95AFE">
      <w:pPr>
        <w:rPr>
          <w:u w:val="single"/>
        </w:rPr>
      </w:pPr>
    </w:p>
    <w:p w:rsidR="00E95AFE" w:rsidRPr="007819CE" w:rsidRDefault="00E95AFE" w:rsidP="00E95AFE">
      <w:pPr>
        <w:ind w:left="426"/>
        <w:jc w:val="both"/>
        <w:rPr>
          <w:rFonts w:ascii="Garamond" w:hAnsi="Garamond"/>
        </w:rPr>
      </w:pPr>
      <w:r w:rsidRPr="007819CE">
        <w:rPr>
          <w:rFonts w:ascii="Garamond" w:hAnsi="Garamond"/>
        </w:rPr>
        <w:t>Eljárás tárgya</w:t>
      </w:r>
    </w:p>
    <w:p w:rsidR="00E95AFE" w:rsidRPr="007819CE" w:rsidRDefault="00E95AFE" w:rsidP="00E95AFE">
      <w:pPr>
        <w:ind w:left="426"/>
        <w:jc w:val="both"/>
        <w:rPr>
          <w:rFonts w:ascii="Garamond" w:hAnsi="Garamond"/>
        </w:rPr>
      </w:pPr>
    </w:p>
    <w:p w:rsidR="00E95AFE" w:rsidRPr="007819CE" w:rsidRDefault="00E95AFE" w:rsidP="00E95AFE">
      <w:pPr>
        <w:ind w:left="426"/>
        <w:jc w:val="both"/>
        <w:rPr>
          <w:rFonts w:ascii="Garamond" w:hAnsi="Garamond"/>
        </w:rPr>
      </w:pPr>
      <w:r w:rsidRPr="007819CE">
        <w:rPr>
          <w:rFonts w:ascii="Garamond" w:hAnsi="Garamond"/>
        </w:rPr>
        <w:t>Kérelemre a születési családi és utónév módosítható. Az anyakönyvvezető az átvett kérelmet minden mellékletével felterjeszti az igazságügyi és rendészeti miniszterhez 8 napon belül. Az eljárás a továbbiakban az Igazságügyi és Rendészeti Minisztériumban folytatódik.</w:t>
      </w:r>
    </w:p>
    <w:p w:rsidR="00E95AFE" w:rsidRPr="007819CE" w:rsidRDefault="00E95AFE" w:rsidP="00E95AFE">
      <w:pPr>
        <w:ind w:left="426"/>
        <w:jc w:val="both"/>
        <w:rPr>
          <w:rFonts w:ascii="Garamond" w:hAnsi="Garamond"/>
        </w:rPr>
      </w:pPr>
      <w:r w:rsidRPr="007819CE">
        <w:rPr>
          <w:rFonts w:ascii="Garamond" w:hAnsi="Garamond"/>
        </w:rPr>
        <w:t> </w:t>
      </w:r>
    </w:p>
    <w:p w:rsidR="00E95AFE" w:rsidRPr="007819CE" w:rsidRDefault="00E95AFE" w:rsidP="00E95AFE">
      <w:pPr>
        <w:ind w:left="426"/>
        <w:jc w:val="both"/>
        <w:rPr>
          <w:rFonts w:ascii="Garamond" w:hAnsi="Garamond"/>
        </w:rPr>
      </w:pPr>
      <w:r w:rsidRPr="007819CE">
        <w:rPr>
          <w:rFonts w:ascii="Garamond" w:hAnsi="Garamond"/>
        </w:rPr>
        <w:t>Amennyiben a névváltoztatást a miniszter engedélyezi, erről névmódosítási okiratot állít ki, melyet megküld a kérelmezőnek, egyidejűleg értesíti a születési helye szerinti anyakönyvvezetőt a névváltoztatásról, melyről az anyakönyvvezető születési anyakönyvi kivonatot állít ki. Ezt követően lehet cseréltetni minden okmányt az új névre.</w:t>
      </w:r>
    </w:p>
    <w:p w:rsidR="00E95AFE" w:rsidRPr="007819CE" w:rsidRDefault="00E95AFE" w:rsidP="00E95AFE">
      <w:pPr>
        <w:ind w:left="426"/>
        <w:jc w:val="both"/>
        <w:rPr>
          <w:rFonts w:ascii="Garamond" w:hAnsi="Garamond"/>
        </w:rPr>
      </w:pPr>
    </w:p>
    <w:p w:rsidR="00E95AFE" w:rsidRPr="007819CE" w:rsidRDefault="00E95AFE" w:rsidP="00E95AFE">
      <w:pPr>
        <w:ind w:left="426"/>
        <w:jc w:val="both"/>
        <w:rPr>
          <w:rFonts w:ascii="Garamond" w:hAnsi="Garamond"/>
        </w:rPr>
      </w:pPr>
      <w:r w:rsidRPr="007819CE">
        <w:rPr>
          <w:rFonts w:ascii="Garamond" w:hAnsi="Garamond"/>
        </w:rPr>
        <w:t>Szükséges Dokumentumok</w:t>
      </w:r>
    </w:p>
    <w:p w:rsidR="00E95AFE" w:rsidRPr="007819CE" w:rsidRDefault="00E95AFE" w:rsidP="00E95AFE">
      <w:pPr>
        <w:numPr>
          <w:ilvl w:val="0"/>
          <w:numId w:val="7"/>
        </w:numPr>
        <w:spacing w:before="100" w:beforeAutospacing="1" w:after="100" w:afterAutospacing="1"/>
        <w:ind w:left="1134"/>
        <w:jc w:val="both"/>
        <w:rPr>
          <w:rFonts w:ascii="Garamond" w:hAnsi="Garamond"/>
        </w:rPr>
      </w:pPr>
      <w:r w:rsidRPr="007819CE">
        <w:rPr>
          <w:rFonts w:ascii="Garamond" w:hAnsi="Garamond"/>
        </w:rPr>
        <w:t>a kérelmező, valamint a névváltoztatással érintett személyek születési és házassági anyakönyvi kivonatait csatolni kell </w:t>
      </w:r>
    </w:p>
    <w:p w:rsidR="00E95AFE" w:rsidRPr="007819CE" w:rsidRDefault="00E95AFE" w:rsidP="00E95AFE">
      <w:pPr>
        <w:numPr>
          <w:ilvl w:val="0"/>
          <w:numId w:val="7"/>
        </w:numPr>
        <w:spacing w:before="100" w:beforeAutospacing="1" w:after="100" w:afterAutospacing="1"/>
        <w:ind w:left="1134"/>
        <w:jc w:val="both"/>
        <w:rPr>
          <w:rFonts w:ascii="Garamond" w:hAnsi="Garamond"/>
        </w:rPr>
      </w:pPr>
      <w:r w:rsidRPr="007819CE">
        <w:rPr>
          <w:rFonts w:ascii="Garamond" w:hAnsi="Garamond"/>
        </w:rPr>
        <w:lastRenderedPageBreak/>
        <w:t xml:space="preserve">a kérelmező, a </w:t>
      </w:r>
      <w:proofErr w:type="gramStart"/>
      <w:r w:rsidRPr="007819CE">
        <w:rPr>
          <w:rFonts w:ascii="Garamond" w:hAnsi="Garamond"/>
        </w:rPr>
        <w:t>házastársa</w:t>
      </w:r>
      <w:proofErr w:type="gramEnd"/>
      <w:r w:rsidRPr="007819CE">
        <w:rPr>
          <w:rFonts w:ascii="Garamond" w:hAnsi="Garamond"/>
        </w:rPr>
        <w:t xml:space="preserve"> ill. kiskorú gyermek személyazonosító igazolványa vagy más, a személyazonosításra alkalmas igazolványa és a lakcímkártyája.</w:t>
      </w:r>
    </w:p>
    <w:p w:rsidR="00E95AFE" w:rsidRPr="007819CE" w:rsidRDefault="00E95AFE" w:rsidP="00E95AFE">
      <w:pPr>
        <w:ind w:left="426"/>
        <w:jc w:val="both"/>
        <w:rPr>
          <w:rFonts w:ascii="Garamond" w:hAnsi="Garamond"/>
        </w:rPr>
      </w:pPr>
      <w:r w:rsidRPr="007819CE">
        <w:rPr>
          <w:rFonts w:ascii="Garamond" w:hAnsi="Garamond"/>
        </w:rPr>
        <w:br/>
        <w:t>Eljárási illeték: 10000 Ft, melyeket illetékbélyegben kell leróni.</w:t>
      </w:r>
      <w:r w:rsidRPr="007819CE">
        <w:rPr>
          <w:rFonts w:ascii="Garamond" w:hAnsi="Garamond"/>
        </w:rPr>
        <w:tab/>
      </w:r>
      <w:r w:rsidRPr="007819CE">
        <w:rPr>
          <w:rFonts w:ascii="Garamond" w:hAnsi="Garamond"/>
        </w:rPr>
        <w:br/>
      </w:r>
      <w:r w:rsidRPr="007819CE">
        <w:rPr>
          <w:rFonts w:ascii="Garamond" w:hAnsi="Garamond"/>
        </w:rPr>
        <w:br/>
        <w:t xml:space="preserve">Irányadó jogszabályok: </w:t>
      </w:r>
    </w:p>
    <w:p w:rsidR="00E95AFE" w:rsidRPr="007819CE" w:rsidRDefault="00E95AFE" w:rsidP="00E95AFE">
      <w:pPr>
        <w:ind w:left="426"/>
        <w:jc w:val="both"/>
        <w:rPr>
          <w:rFonts w:ascii="Garamond" w:hAnsi="Garamond"/>
        </w:rPr>
      </w:pPr>
      <w:r w:rsidRPr="007819CE">
        <w:rPr>
          <w:rFonts w:ascii="Garamond" w:hAnsi="Garamond"/>
        </w:rPr>
        <w:t>- 1982. évi 17. törvényerejű rendelet az anyakönyvekről, a házasságkötési eljárásról és a</w:t>
      </w:r>
      <w:r w:rsidRPr="007819CE">
        <w:rPr>
          <w:rFonts w:ascii="Garamond" w:hAnsi="Garamond"/>
        </w:rPr>
        <w:tab/>
        <w:t xml:space="preserve"> névviselésről</w:t>
      </w:r>
      <w:r w:rsidRPr="007819CE">
        <w:rPr>
          <w:rFonts w:ascii="Garamond" w:hAnsi="Garamond"/>
        </w:rPr>
        <w:br/>
        <w:t>- 6/2003. (III. 7.) BM rendelet az anyakönyvekről, a házasságkötési eljárásról és a</w:t>
      </w:r>
      <w:r w:rsidRPr="007819CE">
        <w:rPr>
          <w:rFonts w:ascii="Garamond" w:hAnsi="Garamond"/>
        </w:rPr>
        <w:tab/>
        <w:t xml:space="preserve"> névviselésről </w:t>
      </w:r>
    </w:p>
    <w:p w:rsidR="00E95AFE" w:rsidRPr="00F1281E" w:rsidRDefault="00E95AFE" w:rsidP="00E95AFE">
      <w:pPr>
        <w:rPr>
          <w:u w:val="single"/>
        </w:rPr>
      </w:pPr>
    </w:p>
    <w:p w:rsidR="00E95AFE" w:rsidRPr="00F1281E" w:rsidRDefault="00E95AFE" w:rsidP="00E95AFE">
      <w:pPr>
        <w:rPr>
          <w:b/>
        </w:rPr>
      </w:pPr>
    </w:p>
    <w:p w:rsidR="00E95AFE" w:rsidRPr="00F1281E" w:rsidRDefault="00E95AFE" w:rsidP="00E95AFE">
      <w:pPr>
        <w:pStyle w:val="cimsor3ea"/>
      </w:pPr>
      <w:bookmarkStart w:id="9" w:name="_Toc248289995"/>
      <w:r>
        <w:t xml:space="preserve">IV. </w:t>
      </w:r>
      <w:r w:rsidRPr="00F1281E">
        <w:t>Állampolgársági eskü/fogadalom tétele</w:t>
      </w:r>
      <w:bookmarkEnd w:id="9"/>
    </w:p>
    <w:p w:rsidR="00E95AFE" w:rsidRPr="00F1281E" w:rsidRDefault="00E95AFE" w:rsidP="00E95AFE">
      <w:pPr>
        <w:rPr>
          <w:u w:val="single"/>
        </w:rPr>
      </w:pP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  <w:r w:rsidRPr="00F1281E">
        <w:rPr>
          <w:rFonts w:ascii="Garamond" w:hAnsi="Garamond"/>
        </w:rPr>
        <w:t>Eljárás tárgya</w:t>
      </w: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  <w:r w:rsidRPr="00F1281E">
        <w:rPr>
          <w:rFonts w:ascii="Garamond" w:hAnsi="Garamond"/>
        </w:rPr>
        <w:t>Abban az esetben, ha az állampolgárságot a köztársasági elnök a kérelmezőnek megadta, erről honosítási/visszahonosítási okiratot állít ki, melyet a Bevándorlási és Állampolgársági Hivatala megküld a kérelmező lakóhelye szerinti polgármesternek. Az anyakönyvvezető illetékes az eskü/fogadalomtétel szervezésére. Az eskütétel időpontjáról az anyakönyvvezető a honosítási/visszahonosítási okirat megérkezését követő 30 napon belül értesítést küld a kérelmezőnek. </w:t>
      </w:r>
      <w:proofErr w:type="gramStart"/>
      <w:r w:rsidRPr="00F1281E">
        <w:rPr>
          <w:rFonts w:ascii="Garamond" w:hAnsi="Garamond"/>
        </w:rPr>
        <w:t>A</w:t>
      </w:r>
      <w:proofErr w:type="gramEnd"/>
      <w:r w:rsidRPr="00F1281E">
        <w:rPr>
          <w:rFonts w:ascii="Garamond" w:hAnsi="Garamond"/>
        </w:rPr>
        <w:t xml:space="preserve"> szertartás ünnepélyes keretek között zajlik, melyre az eskütevő vendégeket hívhat. Az esküt/fogadalmat a polgármester, akadályoztatása esetén az alpolgármester </w:t>
      </w:r>
      <w:r w:rsidR="007819CE">
        <w:rPr>
          <w:rFonts w:ascii="Garamond" w:hAnsi="Garamond"/>
        </w:rPr>
        <w:t>előtt teszi le</w:t>
      </w:r>
      <w:r w:rsidRPr="00F1281E">
        <w:rPr>
          <w:rFonts w:ascii="Garamond" w:hAnsi="Garamond"/>
        </w:rPr>
        <w:t>. Ekkor az új állampolgárok átveszik honosít</w:t>
      </w:r>
      <w:r w:rsidR="007819CE">
        <w:rPr>
          <w:rFonts w:ascii="Garamond" w:hAnsi="Garamond"/>
        </w:rPr>
        <w:t>ási/visszahonosítási okiratukat</w:t>
      </w:r>
      <w:r w:rsidRPr="00F1281E">
        <w:rPr>
          <w:rFonts w:ascii="Garamond" w:hAnsi="Garamond"/>
        </w:rPr>
        <w:t>. Ezen a napon szerzik meg a magyar állampolgárságot.</w:t>
      </w: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  <w:r w:rsidRPr="00F1281E">
        <w:rPr>
          <w:rFonts w:ascii="Garamond" w:hAnsi="Garamond"/>
        </w:rPr>
        <w:t>Szükséges Dokumentumok</w:t>
      </w:r>
    </w:p>
    <w:p w:rsidR="00E95AFE" w:rsidRPr="00F1281E" w:rsidRDefault="007819CE" w:rsidP="00E95AFE">
      <w:pPr>
        <w:numPr>
          <w:ilvl w:val="0"/>
          <w:numId w:val="4"/>
        </w:numPr>
        <w:spacing w:before="100" w:beforeAutospacing="1" w:after="100" w:afterAutospacing="1"/>
        <w:ind w:left="1134"/>
        <w:jc w:val="both"/>
        <w:rPr>
          <w:rFonts w:ascii="Garamond" w:hAnsi="Garamond"/>
        </w:rPr>
      </w:pPr>
      <w:r>
        <w:rPr>
          <w:rFonts w:ascii="Garamond" w:hAnsi="Garamond"/>
        </w:rPr>
        <w:t>személyazonosító okmány</w:t>
      </w:r>
    </w:p>
    <w:p w:rsidR="00E95AFE" w:rsidRPr="00F1281E" w:rsidRDefault="00E95AFE" w:rsidP="00E95AFE">
      <w:pPr>
        <w:ind w:left="426"/>
        <w:jc w:val="both"/>
        <w:rPr>
          <w:rFonts w:ascii="Garamond" w:hAnsi="Garamond"/>
        </w:rPr>
      </w:pPr>
      <w:r w:rsidRPr="00F1281E">
        <w:rPr>
          <w:rFonts w:ascii="Garamond" w:hAnsi="Garamond"/>
        </w:rPr>
        <w:br/>
        <w:t>Eljárási illeték: nincs</w:t>
      </w:r>
      <w:r w:rsidRPr="00F1281E">
        <w:rPr>
          <w:rFonts w:ascii="Garamond" w:hAnsi="Garamond"/>
        </w:rPr>
        <w:tab/>
      </w:r>
      <w:r w:rsidRPr="00F1281E">
        <w:rPr>
          <w:rFonts w:ascii="Garamond" w:hAnsi="Garamond"/>
        </w:rPr>
        <w:br/>
      </w:r>
      <w:r w:rsidRPr="00F1281E">
        <w:rPr>
          <w:rFonts w:ascii="Garamond" w:hAnsi="Garamond"/>
        </w:rPr>
        <w:br/>
        <w:t xml:space="preserve">Irányadó jogszabályok: </w:t>
      </w:r>
    </w:p>
    <w:p w:rsidR="00E95AFE" w:rsidRPr="00F1281E" w:rsidRDefault="00E95AFE" w:rsidP="00E95AFE">
      <w:pPr>
        <w:ind w:left="426"/>
        <w:jc w:val="both"/>
      </w:pPr>
      <w:r w:rsidRPr="00F1281E">
        <w:rPr>
          <w:rFonts w:ascii="Garamond" w:hAnsi="Garamond"/>
        </w:rPr>
        <w:t>- 1993. évi LV. törvény a magyar állampolgárságról</w:t>
      </w:r>
      <w:r w:rsidRPr="00F1281E">
        <w:rPr>
          <w:rFonts w:ascii="Garamond" w:hAnsi="Garamond"/>
        </w:rPr>
        <w:tab/>
      </w:r>
      <w:r w:rsidRPr="00F1281E">
        <w:rPr>
          <w:rFonts w:ascii="Garamond" w:hAnsi="Garamond"/>
        </w:rPr>
        <w:br/>
        <w:t>- 125/1993. (IX. 22.) Korm. rendelet a magyar állampolgárságról szóló 1993. évi LV. törvény végrehajtásáról </w:t>
      </w:r>
    </w:p>
    <w:p w:rsidR="00755525" w:rsidRDefault="00755525"/>
    <w:p w:rsidR="000D5F74" w:rsidRDefault="000D5F74"/>
    <w:p w:rsidR="000D5F74" w:rsidRDefault="000D5F74" w:rsidP="000D5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 Apai elismerő nyilatkozat</w:t>
      </w:r>
    </w:p>
    <w:p w:rsidR="000D5F74" w:rsidRPr="000D5F74" w:rsidRDefault="000D5F74" w:rsidP="000D5F74">
      <w:pPr>
        <w:jc w:val="center"/>
        <w:rPr>
          <w:b/>
          <w:sz w:val="28"/>
          <w:szCs w:val="28"/>
        </w:rPr>
      </w:pPr>
    </w:p>
    <w:p w:rsidR="000D5F74" w:rsidRDefault="000D5F74" w:rsidP="000D5F74">
      <w:pPr>
        <w:numPr>
          <w:ilvl w:val="0"/>
          <w:numId w:val="12"/>
        </w:numPr>
        <w:jc w:val="both"/>
        <w:rPr>
          <w:b/>
        </w:rPr>
      </w:pPr>
      <w:r>
        <w:rPr>
          <w:b/>
        </w:rPr>
        <w:t>Születendő gyermekre tett teljes hatályú apai elismerő nyilatkozat:</w:t>
      </w:r>
    </w:p>
    <w:p w:rsidR="000D5F74" w:rsidRDefault="000D5F74" w:rsidP="000D5F74">
      <w:pPr>
        <w:jc w:val="both"/>
        <w:rPr>
          <w:b/>
        </w:rPr>
      </w:pPr>
    </w:p>
    <w:p w:rsidR="000D5F74" w:rsidRPr="000D5F74" w:rsidRDefault="000D5F74" w:rsidP="000D5F74">
      <w:pPr>
        <w:jc w:val="both"/>
        <w:rPr>
          <w:u w:val="single"/>
        </w:rPr>
      </w:pPr>
      <w:r w:rsidRPr="000D5F74">
        <w:rPr>
          <w:u w:val="single"/>
        </w:rPr>
        <w:t xml:space="preserve">A jegyzőkönyv felvételéhez mindkét szülő együttes jelenléte szükséges. </w:t>
      </w:r>
    </w:p>
    <w:p w:rsidR="000D5F74" w:rsidRPr="000D5F74" w:rsidRDefault="000D5F74" w:rsidP="000D5F74">
      <w:pPr>
        <w:jc w:val="both"/>
      </w:pPr>
    </w:p>
    <w:p w:rsidR="000D5F74" w:rsidRDefault="000D5F74" w:rsidP="000D5F74">
      <w:pPr>
        <w:jc w:val="both"/>
      </w:pPr>
    </w:p>
    <w:p w:rsidR="000D5F74" w:rsidRDefault="000D5F74" w:rsidP="000D5F74">
      <w:pPr>
        <w:jc w:val="both"/>
      </w:pPr>
    </w:p>
    <w:p w:rsidR="000D5F74" w:rsidRDefault="000D5F74" w:rsidP="000D5F74">
      <w:pPr>
        <w:jc w:val="both"/>
      </w:pPr>
    </w:p>
    <w:p w:rsidR="000D5F74" w:rsidRDefault="000D5F74" w:rsidP="000D5F74">
      <w:pPr>
        <w:jc w:val="both"/>
      </w:pPr>
      <w:r w:rsidRPr="000D5F74">
        <w:lastRenderedPageBreak/>
        <w:t>Szükséges okiratok:</w:t>
      </w:r>
    </w:p>
    <w:p w:rsidR="000D5F74" w:rsidRPr="000D5F74" w:rsidRDefault="000D5F74" w:rsidP="000D5F74">
      <w:pPr>
        <w:jc w:val="both"/>
      </w:pPr>
    </w:p>
    <w:p w:rsidR="000D5F74" w:rsidRDefault="000D5F74" w:rsidP="000D5F74">
      <w:pPr>
        <w:numPr>
          <w:ilvl w:val="0"/>
          <w:numId w:val="13"/>
        </w:numPr>
        <w:jc w:val="both"/>
      </w:pPr>
      <w:r>
        <w:t xml:space="preserve">Mindkét Szülő érvényes személyazonosító igazolványa, (ennek hiányában) érvényes útlevele szükséges, lakcímigazolvánnyal együtt. Természetesen megfelelő a régi formátumú személyazonosító igazolvány is melyben a lakcímadatok is szerepelnek. </w:t>
      </w:r>
    </w:p>
    <w:p w:rsidR="000D5F74" w:rsidRDefault="000D5F74" w:rsidP="000D5F74">
      <w:pPr>
        <w:numPr>
          <w:ilvl w:val="0"/>
          <w:numId w:val="13"/>
        </w:numPr>
        <w:jc w:val="both"/>
      </w:pPr>
      <w:r>
        <w:t>Terhes-gondozási könyv</w:t>
      </w:r>
    </w:p>
    <w:p w:rsidR="000D5F74" w:rsidRDefault="000D5F74" w:rsidP="000D5F74">
      <w:pPr>
        <w:numPr>
          <w:ilvl w:val="0"/>
          <w:numId w:val="13"/>
        </w:numPr>
        <w:jc w:val="both"/>
      </w:pPr>
      <w:r>
        <w:t>Szakorvos (szülész-nőgyógyász) által kiállított bizonyítvány (igazolás), mely a szülés várható időpontját tartalmazza. 6/2003.(III.7.</w:t>
      </w:r>
      <w:proofErr w:type="gramStart"/>
      <w:r>
        <w:t>)BM</w:t>
      </w:r>
      <w:proofErr w:type="gramEnd"/>
      <w:r>
        <w:t xml:space="preserve"> rendelet </w:t>
      </w:r>
    </w:p>
    <w:p w:rsidR="000D5F74" w:rsidRDefault="000D5F74" w:rsidP="000D5F74">
      <w:pPr>
        <w:numPr>
          <w:ilvl w:val="0"/>
          <w:numId w:val="13"/>
        </w:numPr>
        <w:jc w:val="both"/>
      </w:pPr>
      <w:r>
        <w:t>Ha az anya családi állapota elvált, záradékolt házassági anyakönyvi kivonat (az anyakönyvi kivonat megjegyzések rovata tartalmazza a válás adatait) melyet a házasságkötés helye szerinti anyakönyvvezető adhat ki vagy</w:t>
      </w:r>
    </w:p>
    <w:p w:rsidR="000D5F74" w:rsidRDefault="000D5F74" w:rsidP="000D5F74">
      <w:pPr>
        <w:numPr>
          <w:ilvl w:val="0"/>
          <w:numId w:val="13"/>
        </w:numPr>
        <w:jc w:val="both"/>
      </w:pPr>
      <w:r>
        <w:t>bírósági bontóítélet</w:t>
      </w:r>
    </w:p>
    <w:p w:rsidR="000D5F74" w:rsidRDefault="000D5F74" w:rsidP="000D5F74">
      <w:pPr>
        <w:jc w:val="both"/>
      </w:pPr>
    </w:p>
    <w:p w:rsidR="000D5F74" w:rsidRPr="000D5F74" w:rsidRDefault="000D5F74" w:rsidP="000D5F74">
      <w:pPr>
        <w:jc w:val="both"/>
      </w:pPr>
      <w:r>
        <w:t xml:space="preserve">Az anya hajadon családi állapota esetében az apai elismerő nyilatkozatot kiállító anyakönyvvezető állítja ki a családi állapot igazolást. </w:t>
      </w:r>
      <w:r w:rsidRPr="000D5F74">
        <w:t xml:space="preserve">A teljes hatályú apai elismerő nyilatkozatot születendő gyermekre - elvált családi állapotú anya esetében - akkor lehet felvenni, ha a válás jogerőre emelkedése és a gyermek várható születési ideje között eltelik 300 nap. </w:t>
      </w:r>
    </w:p>
    <w:p w:rsidR="000D5F74" w:rsidRDefault="000D5F74" w:rsidP="000D5F74">
      <w:pPr>
        <w:jc w:val="both"/>
        <w:rPr>
          <w:b/>
        </w:rPr>
      </w:pPr>
    </w:p>
    <w:p w:rsidR="000D5F74" w:rsidRDefault="000D5F74" w:rsidP="000D5F74">
      <w:pPr>
        <w:jc w:val="both"/>
      </w:pPr>
      <w:r w:rsidRPr="000D5F74">
        <w:t>Külföldi állampolgár apa esetén</w:t>
      </w:r>
      <w:r>
        <w:t xml:space="preserve"> szükség van útlevelére, valamint ha rendelkezik, az idegenrendészeti hatóság által kiállított, tartózkodási engedéllyel, esetleg letelepedési engedéllyel. </w:t>
      </w:r>
    </w:p>
    <w:p w:rsidR="000D5F74" w:rsidRDefault="000D5F74" w:rsidP="000D5F74">
      <w:pPr>
        <w:jc w:val="both"/>
      </w:pPr>
    </w:p>
    <w:p w:rsidR="000D5F74" w:rsidRDefault="000D5F74" w:rsidP="000D5F74">
      <w:pPr>
        <w:jc w:val="both"/>
      </w:pPr>
      <w:r w:rsidRPr="000D5F74">
        <w:t>Tolmács</w:t>
      </w:r>
      <w:r>
        <w:t>ra abban az esetben van szükség, ha valamelyik szülő nem ért illetve nem beszél magyarul. Tolmács lehet olyan 18</w:t>
      </w:r>
      <w:proofErr w:type="gramStart"/>
      <w:r>
        <w:t>.életévét</w:t>
      </w:r>
      <w:proofErr w:type="gramEnd"/>
      <w:r>
        <w:t xml:space="preserve"> betöltött személy is, aki nem rendelkezik tolmács igazolvánnyal, de azt az idegen nyelvet, melyet az eljárásnál használ, olyan szinten beszéli, hogy a feltett kérdéseket, válaszokat fordítani tudja. </w:t>
      </w:r>
    </w:p>
    <w:p w:rsidR="000D5F74" w:rsidRDefault="000D5F74" w:rsidP="000D5F74">
      <w:pPr>
        <w:jc w:val="both"/>
      </w:pPr>
    </w:p>
    <w:p w:rsidR="000D5F74" w:rsidRDefault="000D5F74" w:rsidP="000D5F74">
      <w:pPr>
        <w:jc w:val="both"/>
      </w:pPr>
      <w:r>
        <w:t xml:space="preserve">Abban az esetben, </w:t>
      </w:r>
      <w:r w:rsidRPr="000D5F74">
        <w:t>ha mindkét szülő külföldi állampolgár</w:t>
      </w:r>
      <w:r>
        <w:t xml:space="preserve">, országuk budapesti nagykövetségén lehet a nyilatkozatot megtenni. </w:t>
      </w:r>
    </w:p>
    <w:p w:rsidR="000D5F74" w:rsidRDefault="000D5F74" w:rsidP="000D5F74">
      <w:pPr>
        <w:jc w:val="both"/>
      </w:pPr>
    </w:p>
    <w:p w:rsidR="000D5F74" w:rsidRDefault="000D5F74" w:rsidP="000D5F74">
      <w:pPr>
        <w:jc w:val="both"/>
      </w:pPr>
      <w:r>
        <w:t>A teljes hatályú apai elismerő nyilatkozatot anyakönyvvezetőnél vagy gyámhatóságnál lehet megtenni.</w:t>
      </w:r>
    </w:p>
    <w:p w:rsidR="000D5F74" w:rsidRDefault="000D5F74" w:rsidP="000D5F74">
      <w:pPr>
        <w:jc w:val="both"/>
      </w:pPr>
    </w:p>
    <w:p w:rsidR="000D5F74" w:rsidRDefault="000D5F74" w:rsidP="000D5F74">
      <w:pPr>
        <w:numPr>
          <w:ilvl w:val="0"/>
          <w:numId w:val="12"/>
        </w:numPr>
        <w:jc w:val="both"/>
      </w:pPr>
      <w:r>
        <w:rPr>
          <w:b/>
        </w:rPr>
        <w:t>Megszületett gyermekre a teljes hatályú apai elismerő nyilatkozat</w:t>
      </w:r>
    </w:p>
    <w:p w:rsidR="000D5F74" w:rsidRPr="000D5F74" w:rsidRDefault="000D5F74" w:rsidP="000D5F74">
      <w:pPr>
        <w:jc w:val="both"/>
      </w:pPr>
    </w:p>
    <w:p w:rsidR="000D5F74" w:rsidRPr="000D5F74" w:rsidRDefault="000D5F74" w:rsidP="000D5F74">
      <w:pPr>
        <w:jc w:val="both"/>
      </w:pPr>
      <w:r w:rsidRPr="000D5F74">
        <w:t xml:space="preserve">Megszületett gyermekre a teljes hatályú apai elismerő nyilatkozatot a gyermek születési helye szerinti illetékes anyakönyvvezetőnél lehet megtenni. </w:t>
      </w:r>
    </w:p>
    <w:p w:rsidR="000D5F74" w:rsidRDefault="000D5F74" w:rsidP="000D5F74">
      <w:pPr>
        <w:jc w:val="both"/>
      </w:pPr>
    </w:p>
    <w:p w:rsidR="000D5F74" w:rsidRPr="000D5F74" w:rsidRDefault="000D5F74" w:rsidP="000D5F74">
      <w:pPr>
        <w:jc w:val="both"/>
      </w:pPr>
      <w:r w:rsidRPr="000D5F74">
        <w:t>Szükséges okiratok:</w:t>
      </w:r>
    </w:p>
    <w:p w:rsidR="000D5F74" w:rsidRDefault="000D5F74" w:rsidP="000D5F74">
      <w:pPr>
        <w:jc w:val="both"/>
      </w:pPr>
    </w:p>
    <w:p w:rsidR="000D5F74" w:rsidRDefault="000D5F74" w:rsidP="000D5F74">
      <w:pPr>
        <w:numPr>
          <w:ilvl w:val="0"/>
          <w:numId w:val="13"/>
        </w:numPr>
        <w:jc w:val="both"/>
      </w:pPr>
      <w:r>
        <w:t xml:space="preserve">A gyermek születésénél korábban kiadott iratok. </w:t>
      </w:r>
    </w:p>
    <w:p w:rsidR="000D5F74" w:rsidRDefault="000D5F74" w:rsidP="000D5F74">
      <w:pPr>
        <w:jc w:val="both"/>
      </w:pPr>
    </w:p>
    <w:p w:rsidR="000D5F74" w:rsidRDefault="000D5F74" w:rsidP="000D5F74">
      <w:pPr>
        <w:jc w:val="both"/>
      </w:pPr>
      <w:r w:rsidRPr="000D5F74">
        <w:t>Kiskorú apa</w:t>
      </w:r>
      <w:r>
        <w:t xml:space="preserve"> apai elismeréséhez az apa törvényes képviselőjének hozzájárulása szükséges. </w:t>
      </w:r>
      <w:r>
        <w:br/>
      </w:r>
    </w:p>
    <w:p w:rsidR="000D5F74" w:rsidRDefault="000D5F74" w:rsidP="000D5F74">
      <w:pPr>
        <w:jc w:val="both"/>
      </w:pPr>
      <w:r w:rsidRPr="000D5F74">
        <w:t>Kiskorú anya</w:t>
      </w:r>
      <w:r>
        <w:t xml:space="preserve"> esetén kirendelt gyám (eseti gondnok), mint a kiskorú törvényes képviselője az apai elismerő nyilatkozathoz hozzájárulását kell adni.</w:t>
      </w:r>
    </w:p>
    <w:p w:rsidR="000D5F74" w:rsidRDefault="000D5F74" w:rsidP="000D5F74">
      <w:pPr>
        <w:jc w:val="both"/>
      </w:pPr>
    </w:p>
    <w:p w:rsidR="000D5F74" w:rsidRDefault="000D5F74" w:rsidP="000D5F74">
      <w:pPr>
        <w:jc w:val="both"/>
      </w:pPr>
      <w:r w:rsidRPr="000D5F74">
        <w:t>Az eljárás illetékmentes.</w:t>
      </w:r>
    </w:p>
    <w:p w:rsidR="000D5F74" w:rsidRDefault="000D5F74" w:rsidP="000D5F74">
      <w:pPr>
        <w:jc w:val="both"/>
      </w:pPr>
    </w:p>
    <w:p w:rsidR="000D5F74" w:rsidRDefault="000D5F74" w:rsidP="000D5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VI. Hatósági bizonyítvány</w:t>
      </w:r>
    </w:p>
    <w:p w:rsidR="000D5F74" w:rsidRDefault="000D5F74" w:rsidP="000D5F74">
      <w:pPr>
        <w:jc w:val="center"/>
        <w:rPr>
          <w:b/>
          <w:sz w:val="28"/>
          <w:szCs w:val="28"/>
        </w:rPr>
      </w:pPr>
    </w:p>
    <w:p w:rsidR="000D5F74" w:rsidRDefault="000D5F74" w:rsidP="000D5F74">
      <w:pPr>
        <w:jc w:val="both"/>
      </w:pPr>
      <w:r>
        <w:t>Hatósági bizonyítvány kérhető a családi jogállás igazolására.</w:t>
      </w:r>
    </w:p>
    <w:p w:rsidR="000D5F74" w:rsidRDefault="000D5F74" w:rsidP="000D5F74">
      <w:pPr>
        <w:jc w:val="both"/>
      </w:pPr>
    </w:p>
    <w:p w:rsidR="000D5F74" w:rsidRDefault="000D5F74" w:rsidP="000D5F74">
      <w:pPr>
        <w:jc w:val="both"/>
      </w:pPr>
      <w:r>
        <w:t>Abban az esetben, ha az ügyfélnek olyan adatra van szüksége, amelyet az anyakönyvi kivonat nem tartalmaz, hatósági bizonyítvány állítható ki, amelynek az illetéke 3.000.-Ft, és illetékbélyegben kell leróni. /Illetékbélyeget hozni kell/.</w:t>
      </w:r>
    </w:p>
    <w:p w:rsidR="000D5F74" w:rsidRDefault="000D5F74" w:rsidP="000D5F74">
      <w:pPr>
        <w:jc w:val="both"/>
      </w:pPr>
    </w:p>
    <w:p w:rsidR="000D5F74" w:rsidRDefault="000D5F74" w:rsidP="000D5F74">
      <w:pPr>
        <w:jc w:val="both"/>
      </w:pPr>
    </w:p>
    <w:p w:rsidR="000D5F74" w:rsidRDefault="000D5F74" w:rsidP="000D5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VII. Igazolás egy lakcímen élőkről</w:t>
      </w:r>
    </w:p>
    <w:p w:rsidR="000D5F74" w:rsidRDefault="000D5F74" w:rsidP="000D5F74">
      <w:pPr>
        <w:jc w:val="center"/>
        <w:rPr>
          <w:b/>
          <w:sz w:val="28"/>
          <w:szCs w:val="28"/>
        </w:rPr>
      </w:pPr>
    </w:p>
    <w:p w:rsidR="000D5F74" w:rsidRDefault="000D5F74" w:rsidP="000D5F74">
      <w:pPr>
        <w:jc w:val="both"/>
      </w:pPr>
      <w:r>
        <w:t>A Hivatal az erre rendszeresített kérelem alapján igazolást állít ki az egy lakcímen élőkről.</w:t>
      </w:r>
    </w:p>
    <w:p w:rsidR="000D5F74" w:rsidRDefault="000D5F74" w:rsidP="000D5F74">
      <w:pPr>
        <w:jc w:val="both"/>
      </w:pPr>
    </w:p>
    <w:p w:rsidR="000D5F74" w:rsidRPr="000D5F74" w:rsidRDefault="000D5F74" w:rsidP="000D5F74">
      <w:pPr>
        <w:jc w:val="both"/>
      </w:pPr>
      <w:r>
        <w:t>Az eljárás illetékmentes.</w:t>
      </w:r>
    </w:p>
    <w:p w:rsidR="000D5F74" w:rsidRDefault="000D5F74"/>
    <w:sectPr w:rsidR="000D5F74" w:rsidSect="0075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7D7"/>
    <w:multiLevelType w:val="hybridMultilevel"/>
    <w:tmpl w:val="6D3ABA2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D75E7A"/>
    <w:multiLevelType w:val="hybridMultilevel"/>
    <w:tmpl w:val="723CD342"/>
    <w:lvl w:ilvl="0" w:tplc="89DC446E"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81B715D"/>
    <w:multiLevelType w:val="singleLevel"/>
    <w:tmpl w:val="0E648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">
    <w:nsid w:val="1F4A13EC"/>
    <w:multiLevelType w:val="hybridMultilevel"/>
    <w:tmpl w:val="E5162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6571E"/>
    <w:multiLevelType w:val="hybridMultilevel"/>
    <w:tmpl w:val="AFA848F4"/>
    <w:lvl w:ilvl="0" w:tplc="89DC446E">
      <w:numFmt w:val="bullet"/>
      <w:lvlText w:val="-"/>
      <w:lvlJc w:val="left"/>
      <w:pPr>
        <w:ind w:left="1146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54E1EE1"/>
    <w:multiLevelType w:val="multilevel"/>
    <w:tmpl w:val="75C4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EB4DCE"/>
    <w:multiLevelType w:val="hybridMultilevel"/>
    <w:tmpl w:val="4BCE9736"/>
    <w:lvl w:ilvl="0" w:tplc="89DC446E">
      <w:numFmt w:val="bullet"/>
      <w:lvlText w:val="-"/>
      <w:lvlJc w:val="left"/>
      <w:pPr>
        <w:ind w:left="1212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64037B1"/>
    <w:multiLevelType w:val="singleLevel"/>
    <w:tmpl w:val="61B27A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82A38F0"/>
    <w:multiLevelType w:val="hybridMultilevel"/>
    <w:tmpl w:val="24A635B8"/>
    <w:lvl w:ilvl="0" w:tplc="89DC446E">
      <w:numFmt w:val="bullet"/>
      <w:lvlText w:val="-"/>
      <w:lvlJc w:val="left"/>
      <w:pPr>
        <w:ind w:left="1212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BE34E5A"/>
    <w:multiLevelType w:val="hybridMultilevel"/>
    <w:tmpl w:val="0F84A730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E022F1C"/>
    <w:multiLevelType w:val="multilevel"/>
    <w:tmpl w:val="718C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923BB3"/>
    <w:multiLevelType w:val="hybridMultilevel"/>
    <w:tmpl w:val="E892CDB6"/>
    <w:lvl w:ilvl="0" w:tplc="89DC446E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75E80C3C"/>
    <w:multiLevelType w:val="hybridMultilevel"/>
    <w:tmpl w:val="FC32BBCA"/>
    <w:lvl w:ilvl="0" w:tplc="89DC446E">
      <w:numFmt w:val="bullet"/>
      <w:lvlText w:val="-"/>
      <w:lvlJc w:val="left"/>
      <w:pPr>
        <w:ind w:left="851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5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AFE"/>
    <w:rsid w:val="000D5F74"/>
    <w:rsid w:val="00755525"/>
    <w:rsid w:val="007819CE"/>
    <w:rsid w:val="00E9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5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95A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sor3ea">
    <w:name w:val="cimsor3_ea"/>
    <w:basedOn w:val="Norml"/>
    <w:autoRedefine/>
    <w:rsid w:val="00E95AFE"/>
    <w:pPr>
      <w:keepNext/>
      <w:widowControl w:val="0"/>
      <w:numPr>
        <w:ilvl w:val="2"/>
      </w:numPr>
      <w:spacing w:before="240" w:after="60"/>
      <w:ind w:left="284"/>
      <w:jc w:val="center"/>
      <w:outlineLvl w:val="1"/>
    </w:pPr>
    <w:rPr>
      <w:rFonts w:ascii="Garamond" w:hAnsi="Garamond" w:cs="Arial"/>
      <w:b/>
      <w:bCs/>
      <w:sz w:val="28"/>
      <w:szCs w:val="28"/>
    </w:rPr>
  </w:style>
  <w:style w:type="paragraph" w:customStyle="1" w:styleId="cimsor2ea">
    <w:name w:val="cimsor2_ea"/>
    <w:basedOn w:val="Cmsor2"/>
    <w:autoRedefine/>
    <w:rsid w:val="00E95AFE"/>
    <w:pPr>
      <w:keepLines w:val="0"/>
      <w:widowControl w:val="0"/>
      <w:spacing w:before="240" w:after="60"/>
      <w:ind w:left="1296" w:hanging="576"/>
      <w:jc w:val="center"/>
    </w:pPr>
    <w:rPr>
      <w:rFonts w:ascii="Garamond" w:eastAsia="Times New Roman" w:hAnsi="Garamond" w:cs="Arial"/>
      <w:color w:val="auto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95A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819C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1888</Words>
  <Characters>13031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cp:lastPrinted>2014-03-13T08:19:00Z</cp:lastPrinted>
  <dcterms:created xsi:type="dcterms:W3CDTF">2014-03-13T08:13:00Z</dcterms:created>
  <dcterms:modified xsi:type="dcterms:W3CDTF">2014-03-13T09:58:00Z</dcterms:modified>
</cp:coreProperties>
</file>