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90B6E" w:rsidRPr="00090B6E" w:rsidTr="00090B6E">
        <w:trPr>
          <w:tblCellSpacing w:w="15" w:type="dxa"/>
        </w:trPr>
        <w:tc>
          <w:tcPr>
            <w:tcW w:w="0" w:type="auto"/>
            <w:hideMark/>
          </w:tcPr>
          <w:p w:rsidR="00090B6E" w:rsidRPr="00090B6E" w:rsidRDefault="00090B6E" w:rsidP="00090B6E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hu-HU"/>
              </w:rPr>
              <w:t>A társasházak törvényességi felügyelete</w:t>
            </w:r>
          </w:p>
          <w:p w:rsidR="00090B6E" w:rsidRPr="00090B6E" w:rsidRDefault="00090B6E" w:rsidP="00090B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társasházakról szóló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2013. évi CXXX. </w:t>
            </w:r>
            <w:r w:rsidRPr="0009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törvény (a továbbiakban: Törvény)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§. szakasz</w:t>
            </w:r>
            <w:r w:rsidRPr="0009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szerint a </w:t>
            </w:r>
            <w:r w:rsidRPr="0009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házak törvényességi felügyelete</w:t>
            </w:r>
            <w:r w:rsidRPr="0009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2014. február 1-j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étől a jegyző hatáskörébe tartozik.</w:t>
            </w:r>
          </w:p>
        </w:tc>
      </w:tr>
    </w:tbl>
    <w:p w:rsidR="00090B6E" w:rsidRPr="00090B6E" w:rsidRDefault="00090B6E" w:rsidP="00090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társasház szerveinek, e szervek működésének törvényességi felügyeletét a jegyző az egyesülési jogról, a közhasznú jogállásról, valamint a civil szervezetek működéséről és támogatásáról szóló 2011. évi CLXXV. törvénynek a 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civil szervezetek feletti törvényességi ellenőrzés szabályai megfelelő alkalmazásával</w:t>
      </w: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látja el.</w:t>
      </w:r>
    </w:p>
    <w:p w:rsidR="00090B6E" w:rsidRPr="00090B6E" w:rsidRDefault="00090B6E" w:rsidP="00090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ellenőrzi, hogy</w:t>
      </w:r>
    </w:p>
    <w:p w:rsidR="00090B6E" w:rsidRPr="00090B6E" w:rsidRDefault="00090B6E" w:rsidP="00090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• </w:t>
      </w:r>
      <w:proofErr w:type="gramStart"/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társasház belső szabályzatai, illetve azok módosításai megfelelnek-e a jogszabályoknak és a létesítő okiratnak</w:t>
      </w: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</w:t>
      </w:r>
    </w:p>
    <w:p w:rsidR="00090B6E" w:rsidRPr="00090B6E" w:rsidRDefault="00090B6E" w:rsidP="00090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• </w:t>
      </w:r>
      <w:proofErr w:type="gramStart"/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társasház működése, határozatai, a legfőbb szerv döntései megfelelnek-e jogszabályoknak, a létesítő okiratnak vagy az egyéb belső szabályzatoknak.</w:t>
      </w:r>
    </w:p>
    <w:p w:rsidR="00090B6E" w:rsidRPr="00090B6E" w:rsidRDefault="00090B6E" w:rsidP="00090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társasház működésének törvényessége másképpen nem biztosítható, a jegyző törvényességi ellenőrzési jogkörében eljárva keresettel a bírósághoz fordulhat. </w:t>
      </w:r>
    </w:p>
    <w:p w:rsidR="00090B6E" w:rsidRPr="00090B6E" w:rsidRDefault="00090B6E" w:rsidP="00090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törvényességi ellenőrzés 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nem terjed ki</w:t>
      </w: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azonban olyan ügyekre, amelyekben egyébként bírósági vagy közigazgatási hatósági eljárásnak van helye</w:t>
      </w: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Törvény 42. § (1) bekezdése értelmében ugyanis, ha a közgyűlés határozata jogszabály vagy az alapító okirat, illetőleg a szervezeti-működési szabályzat rendelkezését sérti, vagy a kisebbség jogos érdekeinek lényeges sérelmével jár, 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bármely tulajdonostárs keresettel 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kérheti a bíróságtól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határozat érvénytelenségének megállapítását a határozat meghozatalától számított hatvan napon belül.</w:t>
      </w: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90B6E" w:rsidRPr="00090B6E" w:rsidRDefault="00090B6E" w:rsidP="00090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törvényességi felügyelete tehát kizárólag a társasház belső szabályzatainak ellenőrzésére, illetve a társasház működésének, határozatainak és a legfőbb szerv határozatainak törvényességi ellenőrzéseire terjed ki, azaz arra, hogy azok megfelelnek-e a jogszabályoknak és a társasház szabályzatainak.</w:t>
      </w:r>
    </w:p>
    <w:p w:rsidR="00090B6E" w:rsidRPr="00090B6E" w:rsidRDefault="00090B6E" w:rsidP="00090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Azok a társasházi ügyek, amelyeknek tárgya a közös képviselővel, az intézőbizottsággal vagy a számvizsgáló bizottsággal kialakult 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személyes jellegű konfliktus eldöntése, továbbra sem tartoznak a jegyző hatáskörébe</w:t>
      </w: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90B6E" w:rsidRPr="00090B6E" w:rsidRDefault="00090B6E" w:rsidP="00090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törvényességi ellenőrzés lefolytatását 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írásban</w:t>
      </w: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kérelmezni a jegyzőtől, valamint </w:t>
      </w:r>
      <w:r w:rsidRPr="00090B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kérelemhez mellékelni kell a jogsértést megalapozó dokumentumokat</w:t>
      </w: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90B6E" w:rsidRPr="00090B6E" w:rsidRDefault="00090B6E" w:rsidP="00090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B6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57B26" w:rsidRDefault="00657B26"/>
    <w:sectPr w:rsidR="00657B26" w:rsidSect="0065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B6E"/>
    <w:rsid w:val="00090B6E"/>
    <w:rsid w:val="0065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7B26"/>
  </w:style>
  <w:style w:type="paragraph" w:styleId="Cmsor1">
    <w:name w:val="heading 1"/>
    <w:basedOn w:val="Norml"/>
    <w:link w:val="Cmsor1Char"/>
    <w:uiPriority w:val="9"/>
    <w:qFormat/>
    <w:rsid w:val="00090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0B6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09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90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2014-03-12T13:56:00Z</dcterms:created>
  <dcterms:modified xsi:type="dcterms:W3CDTF">2014-03-12T14:00:00Z</dcterms:modified>
</cp:coreProperties>
</file>